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8464C">
      <w:pPr>
        <w:spacing w:line="240" w:lineRule="auto"/>
        <w:ind w:firstLine="0" w:firstLineChars="0"/>
        <w:rPr>
          <w:rFonts w:hint="eastAsia" w:ascii="仿宋_GB2312" w:hAnsi="仿宋_GB2312" w:eastAsia="仿宋_GB2312"/>
          <w:sz w:val="32"/>
          <w:szCs w:val="32"/>
        </w:rPr>
      </w:pPr>
    </w:p>
    <w:p w14:paraId="551DACF2">
      <w:pPr>
        <w:spacing w:line="240" w:lineRule="auto"/>
        <w:ind w:firstLine="0" w:firstLineChars="0"/>
        <w:rPr>
          <w:rFonts w:hint="eastAsia" w:ascii="仿宋_GB2312" w:hAnsi="仿宋_GB2312" w:eastAsia="仿宋_GB2312"/>
          <w:sz w:val="32"/>
          <w:szCs w:val="32"/>
        </w:rPr>
      </w:pPr>
    </w:p>
    <w:p w14:paraId="6E80A9DC">
      <w:pPr>
        <w:spacing w:line="240" w:lineRule="auto"/>
        <w:ind w:firstLine="0" w:firstLineChars="0"/>
        <w:rPr>
          <w:rFonts w:hint="eastAsia" w:ascii="仿宋_GB2312" w:hAnsi="仿宋_GB2312" w:eastAsia="仿宋_GB2312"/>
          <w:sz w:val="32"/>
          <w:szCs w:val="32"/>
        </w:rPr>
      </w:pPr>
    </w:p>
    <w:p w14:paraId="590156FB">
      <w:pPr>
        <w:spacing w:line="240" w:lineRule="auto"/>
        <w:ind w:firstLine="0" w:firstLineChars="0"/>
        <w:rPr>
          <w:rFonts w:hint="eastAsia" w:ascii="仿宋_GB2312" w:hAnsi="仿宋_GB2312" w:eastAsia="仿宋_GB2312"/>
          <w:sz w:val="32"/>
          <w:szCs w:val="32"/>
        </w:rPr>
      </w:pPr>
    </w:p>
    <w:p w14:paraId="2372B0FB">
      <w:pPr>
        <w:spacing w:line="240" w:lineRule="auto"/>
        <w:ind w:firstLine="0" w:firstLineChars="0"/>
        <w:jc w:val="center"/>
        <w:rPr>
          <w:rFonts w:hint="eastAsia" w:ascii="方正小标宋_GBK" w:hAnsi="方正小标宋_GBK" w:eastAsia="方正小标宋_GBK" w:cs="方正小标宋_GBK"/>
          <w:sz w:val="52"/>
          <w:szCs w:val="52"/>
        </w:rPr>
      </w:pPr>
      <w:bookmarkStart w:id="0" w:name="OLE_LINK1"/>
      <w:r>
        <w:rPr>
          <w:rFonts w:hint="eastAsia" w:ascii="方正小标宋_GBK" w:hAnsi="方正小标宋_GBK" w:eastAsia="方正小标宋_GBK" w:cs="方正小标宋_GBK"/>
          <w:sz w:val="52"/>
          <w:szCs w:val="52"/>
        </w:rPr>
        <w:t>托克托县双河镇国土空间规划</w:t>
      </w:r>
    </w:p>
    <w:bookmarkEnd w:id="0"/>
    <w:p w14:paraId="01FC3FD7">
      <w:pPr>
        <w:spacing w:line="240" w:lineRule="auto"/>
        <w:ind w:firstLine="0" w:firstLineChars="0"/>
        <w:jc w:val="center"/>
        <w:rPr>
          <w:rFonts w:hint="eastAsia" w:ascii="方正小标宋_GBK" w:hAnsi="方正小标宋_GBK" w:eastAsia="方正小标宋_GBK" w:cs="方正小标宋_GBK"/>
          <w:sz w:val="52"/>
          <w:szCs w:val="52"/>
        </w:rPr>
      </w:pPr>
      <w:r>
        <w:rPr>
          <w:rFonts w:hint="eastAsia" w:ascii="方正小标宋_GBK" w:hAnsi="方正小标宋_GBK" w:eastAsia="方正小标宋_GBK" w:cs="方正小标宋_GBK"/>
          <w:sz w:val="52"/>
          <w:szCs w:val="52"/>
        </w:rPr>
        <w:t>（2021—2035年）</w:t>
      </w:r>
    </w:p>
    <w:p w14:paraId="4529C67D">
      <w:pPr>
        <w:spacing w:line="240" w:lineRule="auto"/>
        <w:ind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文 本</w:t>
      </w:r>
    </w:p>
    <w:p w14:paraId="361A9322">
      <w:pPr>
        <w:spacing w:line="240" w:lineRule="auto"/>
        <w:ind w:firstLine="0" w:firstLineChars="0"/>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公示稿</w:t>
      </w:r>
      <w:r>
        <w:rPr>
          <w:rFonts w:hint="eastAsia" w:ascii="方正小标宋_GBK" w:hAnsi="方正小标宋_GBK" w:eastAsia="方正小标宋_GBK" w:cs="方正小标宋_GBK"/>
          <w:sz w:val="44"/>
          <w:szCs w:val="44"/>
          <w:lang w:eastAsia="zh-CN"/>
        </w:rPr>
        <w:t>）</w:t>
      </w:r>
    </w:p>
    <w:p w14:paraId="6EB089C5">
      <w:pPr>
        <w:spacing w:line="240" w:lineRule="auto"/>
        <w:ind w:firstLine="0" w:firstLineChars="0"/>
        <w:jc w:val="center"/>
        <w:rPr>
          <w:rFonts w:hint="eastAsia" w:ascii="楷体_GB2312" w:hAnsi="楷体_GB2312" w:eastAsia="楷体_GB2312" w:cs="楷体_GB2312"/>
          <w:sz w:val="36"/>
          <w:szCs w:val="36"/>
        </w:rPr>
      </w:pPr>
    </w:p>
    <w:p w14:paraId="05A22BAD">
      <w:pPr>
        <w:pStyle w:val="64"/>
        <w:jc w:val="center"/>
        <w:rPr>
          <w:rFonts w:hint="eastAsia" w:ascii="楷体_GB2312" w:eastAsia="楷体_GB2312" w:cs="楷体标宋%"/>
          <w:sz w:val="36"/>
          <w:szCs w:val="36"/>
        </w:rPr>
      </w:pPr>
    </w:p>
    <w:p w14:paraId="39724EE9">
      <w:pPr>
        <w:pStyle w:val="64"/>
        <w:jc w:val="center"/>
        <w:rPr>
          <w:rFonts w:hint="eastAsia" w:ascii="楷体_GB2312" w:eastAsia="楷体_GB2312" w:cs="楷体标宋%"/>
          <w:sz w:val="36"/>
          <w:szCs w:val="36"/>
        </w:rPr>
      </w:pPr>
    </w:p>
    <w:p w14:paraId="714A09EC">
      <w:pPr>
        <w:pStyle w:val="64"/>
        <w:jc w:val="center"/>
        <w:rPr>
          <w:rFonts w:hint="eastAsia" w:ascii="楷体_GB2312" w:eastAsia="楷体_GB2312" w:cs="楷体标宋%"/>
          <w:sz w:val="36"/>
          <w:szCs w:val="36"/>
        </w:rPr>
      </w:pPr>
    </w:p>
    <w:p w14:paraId="406B954D">
      <w:pPr>
        <w:pStyle w:val="64"/>
        <w:jc w:val="center"/>
        <w:rPr>
          <w:rFonts w:hint="eastAsia" w:ascii="楷体_GB2312" w:eastAsia="楷体_GB2312" w:cs="楷体标宋%"/>
          <w:sz w:val="36"/>
          <w:szCs w:val="36"/>
        </w:rPr>
      </w:pPr>
    </w:p>
    <w:p w14:paraId="7A4B7A78">
      <w:pPr>
        <w:pStyle w:val="64"/>
        <w:jc w:val="center"/>
        <w:rPr>
          <w:rFonts w:hint="eastAsia" w:ascii="楷体_GB2312" w:eastAsia="楷体_GB2312" w:cs="楷体标宋%"/>
          <w:sz w:val="36"/>
          <w:szCs w:val="36"/>
        </w:rPr>
      </w:pPr>
    </w:p>
    <w:p w14:paraId="3CA64315">
      <w:pPr>
        <w:pStyle w:val="64"/>
        <w:jc w:val="center"/>
        <w:rPr>
          <w:rFonts w:hint="eastAsia" w:ascii="楷体_GB2312" w:eastAsia="楷体_GB2312" w:cs="楷体标宋%"/>
          <w:sz w:val="36"/>
          <w:szCs w:val="36"/>
        </w:rPr>
      </w:pPr>
    </w:p>
    <w:p w14:paraId="51684F46">
      <w:pPr>
        <w:spacing w:line="240" w:lineRule="auto"/>
        <w:ind w:firstLine="0" w:firstLineChars="0"/>
        <w:jc w:val="center"/>
        <w:rPr>
          <w:rFonts w:hint="eastAsia" w:ascii="楷体_GB2312" w:hAnsi="楷体_GB2312" w:eastAsia="楷体_GB2312" w:cs="楷体_GB2312"/>
          <w:sz w:val="32"/>
          <w:szCs w:val="32"/>
        </w:rPr>
      </w:pPr>
      <w:r>
        <w:rPr>
          <w:rFonts w:ascii="楷体_GB2312" w:hAnsi="楷体_GB2312" w:eastAsia="楷体_GB2312" w:cs="楷体_GB2312"/>
          <w:sz w:val="32"/>
          <w:szCs w:val="32"/>
        </w:rPr>
        <w:t>202</w:t>
      </w:r>
      <w:r>
        <w:rPr>
          <w:rFonts w:hint="eastAsia" w:ascii="楷体_GB2312" w:hAnsi="楷体_GB2312" w:eastAsia="楷体_GB2312" w:cs="楷体_GB2312"/>
          <w:sz w:val="32"/>
          <w:szCs w:val="32"/>
        </w:rPr>
        <w:t>4年</w:t>
      </w:r>
      <w:r>
        <w:rPr>
          <w:rFonts w:ascii="楷体_GB2312" w:hAnsi="楷体_GB2312" w:eastAsia="楷体_GB2312" w:cs="楷体_GB2312"/>
          <w:sz w:val="32"/>
          <w:szCs w:val="32"/>
        </w:rPr>
        <w:t>1</w:t>
      </w:r>
      <w:r>
        <w:rPr>
          <w:rFonts w:hint="eastAsia" w:ascii="楷体_GB2312" w:hAnsi="楷体_GB2312" w:eastAsia="楷体_GB2312" w:cs="楷体_GB2312"/>
          <w:sz w:val="32"/>
          <w:szCs w:val="32"/>
        </w:rPr>
        <w:t>2月</w:t>
      </w:r>
    </w:p>
    <w:p w14:paraId="29B617AF">
      <w:pPr>
        <w:spacing w:line="240" w:lineRule="auto"/>
        <w:ind w:firstLine="0" w:firstLineChars="0"/>
        <w:jc w:val="left"/>
        <w:rPr>
          <w:rFonts w:hint="eastAsia" w:ascii="楷体_GB2312" w:hAnsi="楷体_GB2312" w:eastAsia="楷体_GB2312" w:cs="楷体_GB2312"/>
          <w:sz w:val="32"/>
          <w:szCs w:val="32"/>
        </w:rPr>
      </w:pPr>
      <w:r>
        <w:rPr>
          <w:rFonts w:ascii="楷体_GB2312" w:hAnsi="楷体_GB2312" w:eastAsia="楷体_GB2312" w:cs="楷体_GB2312"/>
          <w:sz w:val="32"/>
          <w:szCs w:val="32"/>
        </w:rPr>
        <w:br w:type="page"/>
      </w:r>
    </w:p>
    <w:p w14:paraId="4786FD8F">
      <w:pPr>
        <w:spacing w:line="240" w:lineRule="auto"/>
        <w:ind w:firstLine="0" w:firstLineChars="0"/>
        <w:jc w:val="left"/>
        <w:rPr>
          <w:rFonts w:hint="eastAsia" w:ascii="楷体_GB2312" w:hAnsi="楷体_GB2312" w:eastAsia="楷体_GB2312" w:cs="楷体_GB2312"/>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1"/>
          <w:cols w:space="1131" w:num="1"/>
          <w:docGrid w:type="lines" w:linePitch="381" w:charSpace="0"/>
        </w:sectPr>
      </w:pPr>
    </w:p>
    <w:p w14:paraId="4B81AD85">
      <w:pPr>
        <w:pStyle w:val="31"/>
        <w:widowControl w:val="0"/>
        <w:autoSpaceDE w:val="0"/>
        <w:autoSpaceDN w:val="0"/>
        <w:spacing w:before="0" w:beforeAutospacing="0" w:after="0" w:afterAutospacing="0" w:line="600" w:lineRule="exact"/>
        <w:jc w:val="center"/>
        <w:rPr>
          <w:rFonts w:hint="eastAsia" w:ascii="方正小标宋简体" w:hAnsi="仿宋_GB2312" w:eastAsia="方正小标宋简体" w:cs="仿宋_GB2312"/>
          <w:color w:val="222222"/>
          <w:sz w:val="36"/>
          <w:szCs w:val="36"/>
          <w:shd w:val="clear" w:color="auto" w:fill="FFFFFF"/>
        </w:rPr>
      </w:pPr>
      <w:r>
        <w:rPr>
          <w:rFonts w:hint="eastAsia" w:ascii="方正小标宋简体" w:hAnsi="仿宋_GB2312" w:eastAsia="方正小标宋简体" w:cs="仿宋_GB2312"/>
          <w:color w:val="222222"/>
          <w:sz w:val="36"/>
          <w:szCs w:val="36"/>
          <w:shd w:val="clear" w:color="auto" w:fill="FFFFFF"/>
        </w:rPr>
        <w:t xml:space="preserve">前 </w:t>
      </w:r>
      <w:r>
        <w:rPr>
          <w:rFonts w:ascii="方正小标宋简体" w:hAnsi="仿宋_GB2312" w:eastAsia="方正小标宋简体" w:cs="仿宋_GB2312"/>
          <w:color w:val="222222"/>
          <w:sz w:val="36"/>
          <w:szCs w:val="36"/>
          <w:shd w:val="clear" w:color="auto" w:fill="FFFFFF"/>
        </w:rPr>
        <w:t xml:space="preserve"> </w:t>
      </w:r>
      <w:r>
        <w:rPr>
          <w:rFonts w:hint="eastAsia" w:ascii="方正小标宋简体" w:hAnsi="仿宋_GB2312" w:eastAsia="方正小标宋简体" w:cs="仿宋_GB2312"/>
          <w:color w:val="222222"/>
          <w:sz w:val="36"/>
          <w:szCs w:val="36"/>
          <w:shd w:val="clear" w:color="auto" w:fill="FFFFFF"/>
        </w:rPr>
        <w:t>言</w:t>
      </w:r>
    </w:p>
    <w:p w14:paraId="48EAA474">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为贯彻落实《中共中央</w:t>
      </w:r>
      <w:r>
        <w:rPr>
          <w:rFonts w:ascii="仿宋_GB2312" w:hAnsi="仿宋_GB2312" w:eastAsia="仿宋_GB2312" w:cs="仿宋_GB2312"/>
          <w:color w:val="222222"/>
          <w:sz w:val="32"/>
          <w:szCs w:val="32"/>
          <w:shd w:val="clear" w:color="auto" w:fill="FFFFFF"/>
        </w:rPr>
        <w:t xml:space="preserve"> 国务院关于建立国土空间规划体系并监督实施的若干意见》（中发〔2019〕18号）</w:t>
      </w:r>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《自然资源部关于全面开展国土空间规划工作的通知》（自然资发〔2019〕87号）等相关文件要求，</w:t>
      </w:r>
      <w:r>
        <w:rPr>
          <w:rFonts w:hint="eastAsia" w:ascii="仿宋_GB2312" w:hAnsi="仿宋_GB2312" w:eastAsia="仿宋_GB2312" w:cs="仿宋_GB2312"/>
          <w:color w:val="222222"/>
          <w:sz w:val="32"/>
          <w:szCs w:val="32"/>
          <w:shd w:val="clear" w:color="auto" w:fill="FFFFFF"/>
        </w:rPr>
        <w:t>国土空间规划是国家空间发展的指南、可持续发展的空间蓝图，是各类开发保护建设活动的基本依据，建立国土空间规划体系并监督实施，强化国土空间规划对各专项规划的指导约束作用，是党中央、国务院作出的重大部署。</w:t>
      </w:r>
    </w:p>
    <w:p w14:paraId="6CB3C783">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《托克托县双河镇国土空间规划（</w:t>
      </w:r>
      <w:r>
        <w:rPr>
          <w:rFonts w:ascii="仿宋_GB2312" w:hAnsi="仿宋_GB2312" w:eastAsia="仿宋_GB2312" w:cs="仿宋_GB2312"/>
          <w:color w:val="222222"/>
          <w:sz w:val="32"/>
          <w:szCs w:val="32"/>
          <w:shd w:val="clear" w:color="auto" w:fill="FFFFFF"/>
        </w:rPr>
        <w:t>2021-2035年）》（以下简称《规划》）</w:t>
      </w:r>
      <w:r>
        <w:rPr>
          <w:rFonts w:hint="eastAsia" w:ascii="仿宋_GB2312" w:hAnsi="仿宋_GB2312" w:eastAsia="仿宋_GB2312" w:cs="仿宋_GB2312"/>
          <w:color w:val="222222"/>
          <w:sz w:val="32"/>
          <w:szCs w:val="32"/>
          <w:shd w:val="clear" w:color="auto" w:fill="FFFFFF"/>
        </w:rPr>
        <w:t>是落实自治区党委、政府关于全区国土空间保护开发与高质量发展相关要求，是对《托克托县国民经济与社会发展第十四个五年规划和二</w:t>
      </w:r>
      <w:r>
        <w:rPr>
          <w:rFonts w:hint="eastAsia" w:ascii="微软雅黑" w:hAnsi="微软雅黑" w:eastAsia="微软雅黑" w:cs="微软雅黑"/>
          <w:color w:val="222222"/>
          <w:sz w:val="32"/>
          <w:szCs w:val="32"/>
          <w:shd w:val="clear" w:color="auto" w:fill="FFFFFF"/>
        </w:rPr>
        <w:t>〇</w:t>
      </w:r>
      <w:r>
        <w:rPr>
          <w:rFonts w:hint="eastAsia" w:ascii="仿宋_GB2312" w:hAnsi="仿宋_GB2312" w:eastAsia="仿宋_GB2312" w:cs="仿宋_GB2312"/>
          <w:color w:val="222222"/>
          <w:sz w:val="32"/>
          <w:szCs w:val="32"/>
          <w:shd w:val="clear" w:color="auto" w:fill="FFFFFF"/>
        </w:rPr>
        <w:t>三五年远景目标纲要》、《呼和浩特市托克托县国土空间总体规划（2</w:t>
      </w:r>
      <w:r>
        <w:rPr>
          <w:rFonts w:ascii="仿宋_GB2312" w:hAnsi="仿宋_GB2312" w:eastAsia="仿宋_GB2312" w:cs="仿宋_GB2312"/>
          <w:color w:val="222222"/>
          <w:sz w:val="32"/>
          <w:szCs w:val="32"/>
          <w:shd w:val="clear" w:color="auto" w:fill="FFFFFF"/>
        </w:rPr>
        <w:t>021-2035</w:t>
      </w:r>
      <w:r>
        <w:rPr>
          <w:rFonts w:hint="eastAsia" w:ascii="仿宋_GB2312" w:hAnsi="仿宋_GB2312" w:eastAsia="仿宋_GB2312" w:cs="仿宋_GB2312"/>
          <w:color w:val="222222"/>
          <w:sz w:val="32"/>
          <w:szCs w:val="32"/>
          <w:shd w:val="clear" w:color="auto" w:fill="FFFFFF"/>
        </w:rPr>
        <w:t>年）》等上位规划要求的细化落实，是对镇域国土空间保护、开发、利用、修复作出的综合部署和具体安排，是空间治理体系与治理能力现代化的有效手段，是编制详细规划和村庄规划的基本依据。</w:t>
      </w:r>
    </w:p>
    <w:p w14:paraId="47F9D078">
      <w:pPr>
        <w:spacing w:line="240" w:lineRule="auto"/>
        <w:ind w:firstLine="0" w:firstLineChars="0"/>
        <w:jc w:val="left"/>
        <w:rPr>
          <w:rFonts w:hint="eastAsia" w:ascii="仿宋_GB2312" w:hAnsi="仿宋_GB2312" w:eastAsia="仿宋_GB2312" w:cs="仿宋_GB2312"/>
          <w:color w:val="222222"/>
          <w:kern w:val="0"/>
          <w:sz w:val="32"/>
          <w:szCs w:val="32"/>
          <w:shd w:val="clear" w:color="auto" w:fill="FFFFFF"/>
        </w:rPr>
      </w:pPr>
      <w:r>
        <w:rPr>
          <w:rFonts w:ascii="仿宋_GB2312" w:hAnsi="仿宋_GB2312" w:eastAsia="仿宋_GB2312" w:cs="仿宋_GB2312"/>
          <w:color w:val="222222"/>
          <w:sz w:val="32"/>
          <w:szCs w:val="32"/>
          <w:shd w:val="clear" w:color="auto" w:fill="FFFFFF"/>
        </w:rPr>
        <w:br w:type="page"/>
      </w:r>
    </w:p>
    <w:p w14:paraId="55BF6A61">
      <w:pPr>
        <w:pStyle w:val="2"/>
        <w:keepNext w:val="0"/>
        <w:numPr>
          <w:ilvl w:val="0"/>
          <w:numId w:val="1"/>
        </w:numPr>
        <w:autoSpaceDE w:val="0"/>
        <w:autoSpaceDN w:val="0"/>
        <w:spacing w:before="0" w:after="0" w:line="240" w:lineRule="auto"/>
        <w:rPr>
          <w:rFonts w:hint="eastAsia" w:ascii="方正小标宋简体" w:hAnsi="方正小标宋_GBK" w:eastAsia="方正小标宋简体" w:cs="方正小标宋_GBK"/>
          <w:b w:val="0"/>
          <w:szCs w:val="36"/>
        </w:rPr>
      </w:pPr>
      <w:bookmarkStart w:id="1" w:name="_Toc186387414"/>
      <w:r>
        <w:rPr>
          <w:rFonts w:hint="eastAsia" w:ascii="方正小标宋简体" w:hAnsi="方正小标宋_GBK" w:eastAsia="方正小标宋简体" w:cs="方正小标宋_GBK"/>
          <w:b w:val="0"/>
          <w:szCs w:val="36"/>
        </w:rPr>
        <w:t>总则</w:t>
      </w:r>
      <w:bookmarkEnd w:id="1"/>
    </w:p>
    <w:p w14:paraId="2B60DC76">
      <w:pPr>
        <w:pStyle w:val="55"/>
        <w:numPr>
          <w:ilvl w:val="2"/>
          <w:numId w:val="4"/>
        </w:numPr>
        <w:autoSpaceDE w:val="0"/>
        <w:autoSpaceDN w:val="0"/>
        <w:spacing w:before="190" w:beforeLines="50" w:after="190" w:afterLines="50" w:line="600" w:lineRule="exact"/>
        <w:ind w:left="0" w:firstLine="640"/>
        <w:outlineLvl w:val="2"/>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指导思想</w:t>
      </w:r>
    </w:p>
    <w:p w14:paraId="3DF670CF">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以习近平新时代中国特色社会主义思想为指导，全面贯彻党的二十大精神，深入落实</w:t>
      </w:r>
      <w:r>
        <w:rPr>
          <w:rFonts w:hint="eastAsia" w:ascii="仿宋_GB2312" w:hAnsi="仿宋_GB2312" w:eastAsia="仿宋_GB2312" w:cs="仿宋_GB2312"/>
          <w:color w:val="222222"/>
          <w:sz w:val="32"/>
          <w:szCs w:val="32"/>
          <w:shd w:val="clear" w:color="auto" w:fill="FFFFFF"/>
          <w:lang w:eastAsia="zh-CN"/>
        </w:rPr>
        <w:t>习近平</w:t>
      </w:r>
      <w:bookmarkStart w:id="46" w:name="_GoBack"/>
      <w:r>
        <w:rPr>
          <w:rFonts w:hint="eastAsia" w:ascii="仿宋_GB2312" w:hAnsi="仿宋_GB2312" w:eastAsia="仿宋_GB2312" w:cs="仿宋_GB2312"/>
          <w:color w:val="222222"/>
          <w:sz w:val="32"/>
          <w:szCs w:val="32"/>
          <w:shd w:val="clear" w:color="auto" w:fill="FFFFFF"/>
        </w:rPr>
        <w:t>总书记</w:t>
      </w:r>
      <w:bookmarkEnd w:id="46"/>
      <w:r>
        <w:rPr>
          <w:rFonts w:hint="eastAsia" w:ascii="仿宋_GB2312" w:hAnsi="仿宋_GB2312" w:eastAsia="仿宋_GB2312" w:cs="仿宋_GB2312"/>
          <w:color w:val="222222"/>
          <w:sz w:val="32"/>
          <w:szCs w:val="32"/>
          <w:shd w:val="clear" w:color="auto" w:fill="FFFFFF"/>
        </w:rPr>
        <w:t>对内蒙古工作重要讲话和重要指示批示精神，聚焦自治区“两个屏障”“两个基地”和“一个桥头堡”的战略定位，全面落实新一轮西部大开发、黄河流域生态保护和高质量发展、呼包鄂榆城市群和呼包鄂乌一体化发展等国家和区域战略发展要求。坚持以人民为中心，以实施区域协调发展战略、新型城镇化战略、乡村振兴战略等为重点，扎实推进国家、自治区、市和县委</w:t>
      </w:r>
      <w:r>
        <w:rPr>
          <w:rFonts w:hint="eastAsia" w:ascii="仿宋_GB2312" w:hAnsi="仿宋_GB2312" w:eastAsia="仿宋_GB2312" w:cs="仿宋_GB2312"/>
          <w:color w:val="222222"/>
          <w:sz w:val="32"/>
          <w:szCs w:val="32"/>
          <w:shd w:val="clear" w:color="auto" w:fill="FFFFFF"/>
          <w:lang w:eastAsia="zh-CN"/>
        </w:rPr>
        <w:t>县</w:t>
      </w:r>
      <w:r>
        <w:rPr>
          <w:rFonts w:hint="eastAsia" w:ascii="仿宋_GB2312" w:hAnsi="仿宋_GB2312" w:eastAsia="仿宋_GB2312" w:cs="仿宋_GB2312"/>
          <w:color w:val="222222"/>
          <w:sz w:val="32"/>
          <w:szCs w:val="32"/>
          <w:shd w:val="clear" w:color="auto" w:fill="FFFFFF"/>
        </w:rPr>
        <w:t>政府各项决策部署，细化落实上位规划的要求，对全镇国土空间保护、开发、利用、修复作出综合部署和具体安排，全面塑造绿色低碳、生态宜居的美丽双河镇新形象，推动</w:t>
      </w:r>
      <w:r>
        <w:rPr>
          <w:rFonts w:ascii="仿宋_GB2312" w:hAnsi="仿宋_GB2312" w:eastAsia="仿宋_GB2312" w:cs="仿宋_GB2312"/>
          <w:color w:val="222222"/>
          <w:sz w:val="32"/>
          <w:szCs w:val="32"/>
          <w:shd w:val="clear" w:color="auto" w:fill="FFFFFF"/>
        </w:rPr>
        <w:t>双河</w:t>
      </w:r>
      <w:r>
        <w:rPr>
          <w:rFonts w:hint="eastAsia" w:ascii="仿宋_GB2312" w:hAnsi="仿宋_GB2312" w:eastAsia="仿宋_GB2312" w:cs="仿宋_GB2312"/>
          <w:color w:val="222222"/>
          <w:sz w:val="32"/>
          <w:szCs w:val="32"/>
          <w:shd w:val="clear" w:color="auto" w:fill="FFFFFF"/>
        </w:rPr>
        <w:t>镇全面建设社会主义现代化新篇章，打造祖国北疆生态文明建设新名片。</w:t>
      </w:r>
    </w:p>
    <w:p w14:paraId="32529C27">
      <w:pPr>
        <w:pStyle w:val="55"/>
        <w:numPr>
          <w:ilvl w:val="2"/>
          <w:numId w:val="4"/>
        </w:numPr>
        <w:autoSpaceDE w:val="0"/>
        <w:autoSpaceDN w:val="0"/>
        <w:spacing w:before="190" w:beforeLines="50" w:after="190" w:afterLines="50" w:line="600" w:lineRule="exact"/>
        <w:ind w:left="0" w:firstLine="640"/>
        <w:outlineLvl w:val="2"/>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规划原则</w:t>
      </w:r>
    </w:p>
    <w:p w14:paraId="263D4DAD">
      <w:pPr>
        <w:pStyle w:val="31"/>
        <w:widowControl w:val="0"/>
        <w:autoSpaceDE w:val="0"/>
        <w:autoSpaceDN w:val="0"/>
        <w:spacing w:before="0" w:beforeAutospacing="0" w:after="0" w:afterAutospacing="0" w:line="600" w:lineRule="exact"/>
        <w:ind w:firstLine="643"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b/>
          <w:bCs/>
          <w:color w:val="222222"/>
          <w:sz w:val="32"/>
          <w:szCs w:val="32"/>
          <w:shd w:val="clear" w:color="auto" w:fill="FFFFFF"/>
        </w:rPr>
        <w:t>生态优先、绿色低碳。</w:t>
      </w:r>
      <w:r>
        <w:rPr>
          <w:rFonts w:hint="eastAsia" w:ascii="仿宋_GB2312" w:hAnsi="仿宋_GB2312" w:eastAsia="仿宋_GB2312" w:cs="仿宋_GB2312"/>
          <w:color w:val="222222"/>
          <w:sz w:val="32"/>
          <w:szCs w:val="32"/>
          <w:shd w:val="clear" w:color="auto" w:fill="FFFFFF"/>
        </w:rPr>
        <w:t>全面贯彻习近平生态文明思想与理念，坚持生态优先、绿色发展、低碳减碳的基本方针，落实并细化上位规划确定的生态空间格局与管控要求，树立“山水林田湖草沙”生命共同体意识，严守粮食安全底线和生态安全底线，促进人与自然和谐共生。</w:t>
      </w:r>
    </w:p>
    <w:p w14:paraId="18D9A098">
      <w:pPr>
        <w:pStyle w:val="31"/>
        <w:widowControl w:val="0"/>
        <w:autoSpaceDE w:val="0"/>
        <w:autoSpaceDN w:val="0"/>
        <w:spacing w:before="0" w:beforeAutospacing="0" w:after="0" w:afterAutospacing="0" w:line="600" w:lineRule="exact"/>
        <w:ind w:firstLine="643"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b/>
          <w:bCs/>
          <w:color w:val="222222"/>
          <w:sz w:val="32"/>
          <w:szCs w:val="32"/>
          <w:shd w:val="clear" w:color="auto" w:fill="FFFFFF"/>
        </w:rPr>
        <w:t>以人为本、提升品质。</w:t>
      </w:r>
      <w:r>
        <w:rPr>
          <w:rFonts w:hint="eastAsia" w:ascii="仿宋_GB2312" w:hAnsi="仿宋_GB2312" w:eastAsia="仿宋_GB2312" w:cs="仿宋_GB2312"/>
          <w:color w:val="222222"/>
          <w:sz w:val="32"/>
          <w:szCs w:val="32"/>
          <w:shd w:val="clear" w:color="auto" w:fill="FFFFFF"/>
        </w:rPr>
        <w:t>坚持以“人民为中心”的新型城镇化道路，科学布局生态空间、生产空间、生活空间，盘活全镇空间与产业资源，提升人居环境品质，改善基础设施和公共服务设施服务能力与水平，推动城乡融合高质量发展。</w:t>
      </w:r>
    </w:p>
    <w:p w14:paraId="6FF2AA47">
      <w:pPr>
        <w:pStyle w:val="31"/>
        <w:widowControl w:val="0"/>
        <w:autoSpaceDE w:val="0"/>
        <w:autoSpaceDN w:val="0"/>
        <w:spacing w:before="0" w:beforeAutospacing="0" w:after="0" w:afterAutospacing="0" w:line="600" w:lineRule="exact"/>
        <w:ind w:firstLine="643"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b/>
          <w:bCs/>
          <w:color w:val="222222"/>
          <w:sz w:val="32"/>
          <w:szCs w:val="32"/>
          <w:shd w:val="clear" w:color="auto" w:fill="FFFFFF"/>
        </w:rPr>
        <w:t>因地制宜、突出特色。</w:t>
      </w:r>
      <w:r>
        <w:rPr>
          <w:rFonts w:hint="eastAsia" w:ascii="仿宋_GB2312" w:hAnsi="仿宋_GB2312" w:eastAsia="仿宋_GB2312" w:cs="仿宋_GB2312"/>
          <w:color w:val="222222"/>
          <w:sz w:val="32"/>
          <w:szCs w:val="32"/>
          <w:shd w:val="clear" w:color="auto" w:fill="FFFFFF"/>
        </w:rPr>
        <w:t>结合双河镇发展实际，深入挖掘地理区位、资源禀赋、历史文化和特色产业等特征，突出地域特色，传承地域文化。</w:t>
      </w:r>
    </w:p>
    <w:p w14:paraId="4B7B5570">
      <w:pPr>
        <w:pStyle w:val="31"/>
        <w:widowControl w:val="0"/>
        <w:autoSpaceDE w:val="0"/>
        <w:autoSpaceDN w:val="0"/>
        <w:spacing w:before="0" w:beforeAutospacing="0" w:after="0" w:afterAutospacing="0" w:line="600" w:lineRule="exact"/>
        <w:ind w:firstLine="643"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b/>
          <w:bCs/>
          <w:color w:val="222222"/>
          <w:sz w:val="32"/>
          <w:szCs w:val="32"/>
          <w:shd w:val="clear" w:color="auto" w:fill="FFFFFF"/>
        </w:rPr>
        <w:t>全域管控，集约节约。</w:t>
      </w:r>
      <w:r>
        <w:rPr>
          <w:rFonts w:hint="eastAsia" w:ascii="仿宋_GB2312" w:hAnsi="仿宋_GB2312" w:eastAsia="仿宋_GB2312" w:cs="仿宋_GB2312"/>
          <w:color w:val="222222"/>
          <w:sz w:val="32"/>
          <w:szCs w:val="32"/>
          <w:shd w:val="clear" w:color="auto" w:fill="FFFFFF"/>
        </w:rPr>
        <w:t>强化自然资源统筹利用和用途管制，探索控制城乡建设用地增量，盘活存量的内涵式发展路径，提高国土空间利用效率。</w:t>
      </w:r>
    </w:p>
    <w:p w14:paraId="5589760A">
      <w:pPr>
        <w:pStyle w:val="31"/>
        <w:widowControl w:val="0"/>
        <w:autoSpaceDE w:val="0"/>
        <w:autoSpaceDN w:val="0"/>
        <w:spacing w:before="0" w:beforeAutospacing="0" w:after="0" w:afterAutospacing="0" w:line="600" w:lineRule="exact"/>
        <w:ind w:firstLine="643"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b/>
          <w:bCs/>
          <w:color w:val="222222"/>
          <w:sz w:val="32"/>
          <w:szCs w:val="32"/>
          <w:shd w:val="clear" w:color="auto" w:fill="FFFFFF"/>
        </w:rPr>
        <w:t>上下结合，强化实施。</w:t>
      </w:r>
      <w:r>
        <w:rPr>
          <w:rFonts w:hint="eastAsia" w:ascii="仿宋_GB2312" w:hAnsi="仿宋_GB2312" w:eastAsia="仿宋_GB2312" w:cs="仿宋_GB2312"/>
          <w:color w:val="222222"/>
          <w:sz w:val="32"/>
          <w:szCs w:val="32"/>
          <w:shd w:val="clear" w:color="auto" w:fill="FFFFFF"/>
        </w:rPr>
        <w:t>落实上位规划下达的核心指标，并将指标分解至村庄。强化规划实施时序，提出分阶段调控要求，确保近期项目可实施可管控，同时为后续发展预留条件，确保规划可实施、城乡发展可持续。</w:t>
      </w:r>
    </w:p>
    <w:p w14:paraId="15823AFF">
      <w:pPr>
        <w:pStyle w:val="31"/>
        <w:widowControl w:val="0"/>
        <w:autoSpaceDE w:val="0"/>
        <w:autoSpaceDN w:val="0"/>
        <w:spacing w:before="0" w:beforeAutospacing="0" w:after="0" w:afterAutospacing="0" w:line="600" w:lineRule="exact"/>
        <w:ind w:firstLine="643"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b/>
          <w:bCs/>
          <w:color w:val="222222"/>
          <w:sz w:val="32"/>
          <w:szCs w:val="32"/>
          <w:shd w:val="clear" w:color="auto" w:fill="FFFFFF"/>
        </w:rPr>
        <w:t>政府主导，公众参与。</w:t>
      </w:r>
      <w:r>
        <w:rPr>
          <w:rFonts w:hint="eastAsia" w:ascii="仿宋_GB2312" w:hAnsi="仿宋_GB2312" w:eastAsia="仿宋_GB2312" w:cs="仿宋_GB2312"/>
          <w:color w:val="222222"/>
          <w:sz w:val="32"/>
          <w:szCs w:val="32"/>
          <w:shd w:val="clear" w:color="auto" w:fill="FFFFFF"/>
        </w:rPr>
        <w:t>统筹规划编制工作，建立旗县（市、区）、苏木乡镇（街道）、嘎查村三级联动和部门协同机制。强化规划编制全过程的公众参与，保障规划共谋、共建、共治、共享。</w:t>
      </w:r>
    </w:p>
    <w:p w14:paraId="401E088D">
      <w:pPr>
        <w:pStyle w:val="55"/>
        <w:numPr>
          <w:ilvl w:val="2"/>
          <w:numId w:val="4"/>
        </w:numPr>
        <w:autoSpaceDE w:val="0"/>
        <w:autoSpaceDN w:val="0"/>
        <w:spacing w:before="190" w:beforeLines="50" w:after="190" w:afterLines="50" w:line="600" w:lineRule="exact"/>
        <w:ind w:left="0" w:firstLine="640"/>
        <w:outlineLvl w:val="2"/>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规划范围</w:t>
      </w:r>
    </w:p>
    <w:p w14:paraId="5B3AE0BD">
      <w:pPr>
        <w:pStyle w:val="31"/>
        <w:widowControl w:val="0"/>
        <w:autoSpaceDE w:val="0"/>
        <w:autoSpaceDN w:val="0"/>
        <w:spacing w:before="0" w:beforeAutospacing="0" w:after="0" w:afterAutospacing="0" w:line="600" w:lineRule="exact"/>
        <w:ind w:firstLine="640" w:firstLineChars="200"/>
        <w:rPr>
          <w:rFonts w:hint="eastAsia" w:ascii="仿宋_GB2312" w:hAnsi="仿宋_GB2312" w:eastAsia="仿宋_GB2312" w:cs="仿宋_GB2312"/>
          <w:color w:val="222222"/>
          <w:sz w:val="32"/>
          <w:szCs w:val="32"/>
          <w:shd w:val="clear" w:color="auto" w:fill="FFFFFF"/>
        </w:rPr>
      </w:pPr>
      <w:bookmarkStart w:id="2" w:name="OLE_LINK19"/>
      <w:r>
        <w:rPr>
          <w:rFonts w:hint="eastAsia" w:ascii="仿宋_GB2312" w:hAnsi="仿宋_GB2312" w:eastAsia="仿宋_GB2312" w:cs="仿宋_GB2312"/>
          <w:color w:val="222222"/>
          <w:sz w:val="32"/>
          <w:szCs w:val="32"/>
          <w:shd w:val="clear" w:color="auto" w:fill="FFFFFF"/>
        </w:rPr>
        <w:t>本规划范围为双河镇行政辖区内全部国土空间，分为镇域和中心镇区两个层次。镇域为全镇行政辖区范围，面积为27102.48</w:t>
      </w:r>
      <w:r>
        <w:rPr>
          <w:rFonts w:ascii="仿宋_GB2312" w:hAnsi="仿宋_GB2312" w:eastAsia="仿宋_GB2312" w:cs="仿宋_GB2312"/>
          <w:color w:val="222222"/>
          <w:sz w:val="32"/>
          <w:szCs w:val="32"/>
          <w:shd w:val="clear" w:color="auto" w:fill="FFFFFF"/>
        </w:rPr>
        <w:t>公顷</w:t>
      </w:r>
      <w:r>
        <w:rPr>
          <w:rFonts w:hint="eastAsia" w:ascii="仿宋_GB2312" w:hAnsi="仿宋_GB2312" w:eastAsia="仿宋_GB2312" w:cs="仿宋_GB2312"/>
          <w:color w:val="222222"/>
          <w:sz w:val="32"/>
          <w:szCs w:val="32"/>
          <w:shd w:val="clear" w:color="auto" w:fill="FFFFFF"/>
        </w:rPr>
        <w:t>，下辖31个行政村和14个社区；中心镇区包含城镇开发边界和规划控制区，总面积2432.01公顷，其中城镇开发边界内建设用地规模1680公顷。中心镇区规划以城镇开发边界内用地为主。</w:t>
      </w:r>
    </w:p>
    <w:bookmarkEnd w:id="2"/>
    <w:p w14:paraId="7CCC927D">
      <w:pPr>
        <w:pStyle w:val="55"/>
        <w:numPr>
          <w:ilvl w:val="2"/>
          <w:numId w:val="4"/>
        </w:numPr>
        <w:autoSpaceDE w:val="0"/>
        <w:autoSpaceDN w:val="0"/>
        <w:spacing w:before="190" w:beforeLines="50" w:after="190" w:afterLines="50" w:line="600" w:lineRule="exact"/>
        <w:ind w:left="0" w:firstLine="640"/>
        <w:outlineLvl w:val="2"/>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规划期限</w:t>
      </w:r>
    </w:p>
    <w:p w14:paraId="4F1CD1D3">
      <w:pPr>
        <w:pStyle w:val="31"/>
        <w:widowControl w:val="0"/>
        <w:autoSpaceDE w:val="0"/>
        <w:autoSpaceDN w:val="0"/>
        <w:spacing w:before="0" w:beforeAutospacing="0" w:after="0" w:afterAutospacing="0" w:line="600" w:lineRule="exact"/>
        <w:ind w:firstLine="640" w:firstLineChars="200"/>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本规划期限为</w:t>
      </w:r>
      <w:r>
        <w:rPr>
          <w:rFonts w:ascii="仿宋_GB2312" w:hAnsi="仿宋_GB2312" w:eastAsia="仿宋_GB2312" w:cs="仿宋_GB2312"/>
          <w:color w:val="222222"/>
          <w:sz w:val="32"/>
          <w:szCs w:val="32"/>
          <w:shd w:val="clear" w:color="auto" w:fill="FFFFFF"/>
        </w:rPr>
        <w:t>2021-2035年，</w:t>
      </w:r>
      <w:r>
        <w:rPr>
          <w:rFonts w:hint="eastAsia" w:ascii="仿宋_GB2312" w:hAnsi="仿宋_GB2312" w:eastAsia="仿宋_GB2312" w:cs="仿宋_GB2312"/>
          <w:color w:val="222222"/>
          <w:sz w:val="32"/>
          <w:szCs w:val="32"/>
          <w:shd w:val="clear" w:color="auto" w:fill="FFFFFF"/>
        </w:rPr>
        <w:t>基期年为</w:t>
      </w:r>
      <w:r>
        <w:rPr>
          <w:rFonts w:ascii="仿宋_GB2312" w:hAnsi="仿宋_GB2312" w:eastAsia="仿宋_GB2312" w:cs="仿宋_GB2312"/>
          <w:color w:val="222222"/>
          <w:sz w:val="32"/>
          <w:szCs w:val="32"/>
          <w:shd w:val="clear" w:color="auto" w:fill="FFFFFF"/>
        </w:rPr>
        <w:t>2020年，近期至2025年，目标年为2035年，远景展望至2050年。</w:t>
      </w:r>
    </w:p>
    <w:p w14:paraId="1FAA74C7">
      <w:pPr>
        <w:pStyle w:val="55"/>
        <w:numPr>
          <w:ilvl w:val="2"/>
          <w:numId w:val="4"/>
        </w:numPr>
        <w:autoSpaceDE w:val="0"/>
        <w:autoSpaceDN w:val="0"/>
        <w:spacing w:before="190" w:beforeLines="50" w:after="190" w:afterLines="50" w:line="600" w:lineRule="exact"/>
        <w:ind w:left="0" w:firstLine="640"/>
        <w:outlineLvl w:val="2"/>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强制性内容</w:t>
      </w:r>
    </w:p>
    <w:p w14:paraId="694ECA10">
      <w:pPr>
        <w:pStyle w:val="31"/>
        <w:widowControl w:val="0"/>
        <w:autoSpaceDE w:val="0"/>
        <w:autoSpaceDN w:val="0"/>
        <w:spacing w:before="0" w:beforeAutospacing="0" w:after="0" w:afterAutospacing="0" w:line="600" w:lineRule="exact"/>
        <w:ind w:firstLine="640" w:firstLineChars="200"/>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文本条款中加下划线的内容为规划的强制性内容。</w:t>
      </w:r>
    </w:p>
    <w:p w14:paraId="0EAAA481">
      <w:pPr>
        <w:spacing w:line="240" w:lineRule="auto"/>
        <w:ind w:firstLine="0" w:firstLineChars="0"/>
        <w:jc w:val="left"/>
        <w:rPr>
          <w:rFonts w:hint="eastAsia" w:ascii="仿宋_GB2312" w:hAnsi="仿宋_GB2312" w:eastAsia="仿宋_GB2312" w:cs="仿宋_GB2312"/>
          <w:color w:val="222222"/>
          <w:kern w:val="0"/>
          <w:sz w:val="32"/>
          <w:szCs w:val="32"/>
          <w:shd w:val="clear" w:color="auto" w:fill="FFFFFF"/>
        </w:rPr>
      </w:pPr>
      <w:r>
        <w:rPr>
          <w:rFonts w:ascii="仿宋_GB2312" w:hAnsi="仿宋_GB2312" w:eastAsia="仿宋_GB2312" w:cs="仿宋_GB2312"/>
          <w:color w:val="222222"/>
          <w:sz w:val="32"/>
          <w:szCs w:val="32"/>
          <w:shd w:val="clear" w:color="auto" w:fill="FFFFFF"/>
        </w:rPr>
        <w:br w:type="page"/>
      </w:r>
    </w:p>
    <w:p w14:paraId="023BDAD1">
      <w:pPr>
        <w:pStyle w:val="2"/>
        <w:keepNext w:val="0"/>
        <w:numPr>
          <w:ilvl w:val="0"/>
          <w:numId w:val="1"/>
        </w:numPr>
        <w:autoSpaceDE w:val="0"/>
        <w:autoSpaceDN w:val="0"/>
        <w:spacing w:before="0" w:after="0" w:line="240" w:lineRule="auto"/>
        <w:rPr>
          <w:rFonts w:hint="eastAsia" w:ascii="方正小标宋简体" w:hAnsi="方正小标宋_GBK" w:eastAsia="方正小标宋简体" w:cs="方正小标宋_GBK"/>
          <w:b w:val="0"/>
          <w:szCs w:val="36"/>
        </w:rPr>
      </w:pPr>
      <w:bookmarkStart w:id="3" w:name="_Toc186387420"/>
      <w:r>
        <w:rPr>
          <w:rFonts w:hint="eastAsia" w:ascii="方正小标宋简体" w:hAnsi="方正小标宋_GBK" w:eastAsia="方正小标宋简体" w:cs="方正小标宋_GBK"/>
          <w:b w:val="0"/>
          <w:szCs w:val="36"/>
        </w:rPr>
        <w:t>规划定位与目标</w:t>
      </w:r>
      <w:bookmarkEnd w:id="3"/>
    </w:p>
    <w:p w14:paraId="4D46403E">
      <w:pPr>
        <w:pStyle w:val="3"/>
        <w:keepNext w:val="0"/>
        <w:numPr>
          <w:ilvl w:val="0"/>
          <w:numId w:val="5"/>
        </w:numPr>
        <w:autoSpaceDE w:val="0"/>
        <w:autoSpaceDN w:val="0"/>
        <w:spacing w:before="381" w:beforeLines="100" w:after="190" w:afterLines="50" w:line="460" w:lineRule="exact"/>
        <w:ind w:left="0" w:firstLine="0"/>
        <w:rPr>
          <w:rFonts w:hint="eastAsia" w:ascii="黑体" w:hAnsi="黑体" w:eastAsia="黑体" w:cs="黑体"/>
          <w:b w:val="0"/>
          <w:bCs w:val="0"/>
          <w:sz w:val="32"/>
        </w:rPr>
      </w:pPr>
      <w:bookmarkStart w:id="4" w:name="_Toc186387421"/>
      <w:r>
        <w:rPr>
          <w:rFonts w:hint="eastAsia" w:ascii="黑体" w:hAnsi="黑体" w:eastAsia="黑体" w:cs="黑体"/>
          <w:b w:val="0"/>
          <w:bCs w:val="0"/>
          <w:sz w:val="32"/>
        </w:rPr>
        <w:t>总体定位</w:t>
      </w:r>
      <w:bookmarkEnd w:id="4"/>
    </w:p>
    <w:p w14:paraId="1B1B6CD6">
      <w:pPr>
        <w:pStyle w:val="55"/>
        <w:numPr>
          <w:ilvl w:val="2"/>
          <w:numId w:val="4"/>
        </w:numPr>
        <w:autoSpaceDE w:val="0"/>
        <w:autoSpaceDN w:val="0"/>
        <w:spacing w:before="190" w:beforeLines="50" w:after="190" w:afterLines="50" w:line="600" w:lineRule="exact"/>
        <w:ind w:left="0" w:firstLine="640"/>
        <w:outlineLvl w:val="2"/>
        <w:rPr>
          <w:rFonts w:hint="eastAsia" w:ascii="仿宋_GB2312" w:hAnsi="仿宋_GB2312" w:eastAsia="仿宋_GB2312" w:cs="仿宋_GB2312"/>
          <w:color w:val="222222"/>
          <w:sz w:val="32"/>
          <w:szCs w:val="32"/>
          <w:shd w:val="clear" w:color="auto" w:fill="FFFFFF"/>
        </w:rPr>
      </w:pPr>
      <w:bookmarkStart w:id="5" w:name="OLE_LINK3"/>
      <w:r>
        <w:rPr>
          <w:rFonts w:hint="eastAsia" w:ascii="楷体_GB2312" w:hAnsi="楷体_GB2312" w:eastAsia="楷体_GB2312" w:cs="楷体_GB2312"/>
          <w:color w:val="000000" w:themeColor="text1"/>
          <w:kern w:val="0"/>
          <w:sz w:val="32"/>
          <w:szCs w:val="32"/>
          <w14:textFill>
            <w14:solidFill>
              <w14:schemeClr w14:val="tx1"/>
            </w14:solidFill>
          </w14:textFill>
        </w:rPr>
        <w:t>黄河流域生态文旅融合发展示范区</w:t>
      </w:r>
    </w:p>
    <w:bookmarkEnd w:id="5"/>
    <w:p w14:paraId="062AFDDA">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坚持生态优先、绿色发展，</w:t>
      </w:r>
      <w:r>
        <w:rPr>
          <w:rFonts w:ascii="仿宋_GB2312" w:hAnsi="仿宋_GB2312" w:eastAsia="仿宋_GB2312" w:cs="仿宋_GB2312"/>
          <w:color w:val="222222"/>
          <w:sz w:val="32"/>
          <w:szCs w:val="32"/>
          <w:shd w:val="clear" w:color="auto" w:fill="FFFFFF"/>
        </w:rPr>
        <w:t>落实黄河流域生态保护和高质量发展的国家战略。</w:t>
      </w:r>
      <w:bookmarkStart w:id="6" w:name="OLE_LINK23"/>
      <w:r>
        <w:rPr>
          <w:rFonts w:ascii="仿宋_GB2312" w:hAnsi="仿宋_GB2312" w:eastAsia="仿宋_GB2312" w:cs="仿宋_GB2312"/>
          <w:color w:val="222222"/>
          <w:sz w:val="32"/>
          <w:szCs w:val="32"/>
          <w:shd w:val="clear" w:color="auto" w:fill="FFFFFF"/>
        </w:rPr>
        <w:t>保护和传承黄河文化的重要使命。保护和利用黄河沿线的文化遗产</w:t>
      </w:r>
      <w:r>
        <w:rPr>
          <w:rFonts w:hint="eastAsia" w:ascii="仿宋_GB2312" w:hAnsi="仿宋_GB2312" w:eastAsia="仿宋_GB2312" w:cs="仿宋_GB2312"/>
          <w:color w:val="222222"/>
          <w:sz w:val="32"/>
          <w:szCs w:val="32"/>
          <w:shd w:val="clear" w:color="auto" w:fill="FFFFFF"/>
        </w:rPr>
        <w:t>。</w:t>
      </w:r>
      <w:bookmarkEnd w:id="6"/>
      <w:r>
        <w:rPr>
          <w:rFonts w:ascii="仿宋_GB2312" w:hAnsi="仿宋_GB2312" w:eastAsia="仿宋_GB2312" w:cs="仿宋_GB2312"/>
          <w:color w:val="222222"/>
          <w:sz w:val="32"/>
          <w:szCs w:val="32"/>
          <w:shd w:val="clear" w:color="auto" w:fill="FFFFFF"/>
        </w:rPr>
        <w:t>积极推动旅游产业的发展。通过打造新场景、新表达、新技术，将黄河</w:t>
      </w:r>
      <w:r>
        <w:rPr>
          <w:rFonts w:hint="eastAsia" w:ascii="仿宋_GB2312" w:hAnsi="仿宋_GB2312" w:eastAsia="仿宋_GB2312" w:cs="仿宋_GB2312"/>
          <w:color w:val="222222"/>
          <w:sz w:val="32"/>
          <w:szCs w:val="32"/>
          <w:shd w:val="clear" w:color="auto" w:fill="FFFFFF"/>
        </w:rPr>
        <w:t>沿岸</w:t>
      </w:r>
      <w:r>
        <w:rPr>
          <w:rFonts w:ascii="仿宋_GB2312" w:hAnsi="仿宋_GB2312" w:eastAsia="仿宋_GB2312" w:cs="仿宋_GB2312"/>
          <w:color w:val="222222"/>
          <w:sz w:val="32"/>
          <w:szCs w:val="32"/>
          <w:shd w:val="clear" w:color="auto" w:fill="FFFFFF"/>
        </w:rPr>
        <w:t>建设成为近悦远来的观光河、造福人民的幸福河。通过文旅融合发展，</w:t>
      </w:r>
      <w:r>
        <w:rPr>
          <w:rFonts w:hint="eastAsia" w:ascii="仿宋_GB2312" w:hAnsi="仿宋_GB2312" w:eastAsia="仿宋_GB2312" w:cs="仿宋_GB2312"/>
          <w:color w:val="222222"/>
          <w:sz w:val="32"/>
          <w:szCs w:val="32"/>
          <w:shd w:val="clear" w:color="auto" w:fill="FFFFFF"/>
        </w:rPr>
        <w:t>将双河镇建设成为融合发展示范重镇</w:t>
      </w:r>
      <w:r>
        <w:rPr>
          <w:rFonts w:ascii="仿宋_GB2312" w:hAnsi="仿宋_GB2312" w:eastAsia="仿宋_GB2312" w:cs="仿宋_GB2312"/>
          <w:color w:val="222222"/>
          <w:sz w:val="32"/>
          <w:szCs w:val="32"/>
          <w:shd w:val="clear" w:color="auto" w:fill="FFFFFF"/>
        </w:rPr>
        <w:t>。</w:t>
      </w:r>
    </w:p>
    <w:p w14:paraId="3A5938D6">
      <w:pPr>
        <w:pStyle w:val="55"/>
        <w:numPr>
          <w:ilvl w:val="2"/>
          <w:numId w:val="4"/>
        </w:numPr>
        <w:autoSpaceDE w:val="0"/>
        <w:autoSpaceDN w:val="0"/>
        <w:spacing w:before="190" w:beforeLines="50" w:after="190" w:afterLines="50" w:line="600" w:lineRule="exact"/>
        <w:ind w:left="0" w:firstLine="640"/>
        <w:outlineLvl w:val="2"/>
        <w:rPr>
          <w:rFonts w:hint="eastAsia" w:ascii="楷体_GB2312" w:hAnsi="楷体_GB2312" w:eastAsia="楷体_GB2312" w:cs="楷体_GB2312"/>
          <w:color w:val="000000" w:themeColor="text1"/>
          <w:kern w:val="0"/>
          <w:sz w:val="32"/>
          <w:szCs w:val="32"/>
          <w14:textFill>
            <w14:solidFill>
              <w14:schemeClr w14:val="tx1"/>
            </w14:solidFill>
          </w14:textFill>
        </w:rPr>
      </w:pPr>
      <w:bookmarkStart w:id="7" w:name="_Hlk186389404"/>
      <w:r>
        <w:rPr>
          <w:rFonts w:hint="eastAsia" w:ascii="楷体_GB2312" w:hAnsi="楷体_GB2312" w:eastAsia="楷体_GB2312" w:cs="楷体_GB2312"/>
          <w:color w:val="000000" w:themeColor="text1"/>
          <w:kern w:val="0"/>
          <w:sz w:val="32"/>
          <w:szCs w:val="32"/>
          <w14:textFill>
            <w14:solidFill>
              <w14:schemeClr w14:val="tx1"/>
            </w14:solidFill>
          </w14:textFill>
        </w:rPr>
        <w:t>首府南部现代农牧业发展核心区</w:t>
      </w:r>
    </w:p>
    <w:bookmarkEnd w:id="7"/>
    <w:p w14:paraId="0BE63CC4">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bookmarkStart w:id="8" w:name="OLE_LINK24"/>
      <w:r>
        <w:rPr>
          <w:rFonts w:hint="eastAsia" w:ascii="仿宋_GB2312" w:hAnsi="仿宋_GB2312" w:eastAsia="仿宋_GB2312" w:cs="仿宋_GB2312"/>
          <w:color w:val="222222"/>
          <w:sz w:val="32"/>
          <w:szCs w:val="32"/>
          <w:shd w:val="clear" w:color="auto" w:fill="FFFFFF"/>
        </w:rPr>
        <w:t>推动农牧产业现代化，</w:t>
      </w:r>
      <w:r>
        <w:rPr>
          <w:rFonts w:ascii="仿宋_GB2312" w:hAnsi="仿宋_GB2312" w:eastAsia="仿宋_GB2312" w:cs="仿宋_GB2312"/>
          <w:color w:val="222222"/>
          <w:sz w:val="32"/>
          <w:szCs w:val="32"/>
          <w:shd w:val="clear" w:color="auto" w:fill="FFFFFF"/>
        </w:rPr>
        <w:t>加快建设现代农牧业经营体系，实施推进双河镇现代农业产业园</w:t>
      </w:r>
      <w:r>
        <w:rPr>
          <w:rFonts w:hint="eastAsia" w:ascii="仿宋_GB2312" w:hAnsi="仿宋_GB2312" w:eastAsia="仿宋_GB2312" w:cs="仿宋_GB2312"/>
          <w:color w:val="222222"/>
          <w:sz w:val="32"/>
          <w:szCs w:val="32"/>
          <w:shd w:val="clear" w:color="auto" w:fill="FFFFFF"/>
        </w:rPr>
        <w:t>建设；加快黄河沿岸高标准农田建设，大力发展设施农业，引进种植特色作物；</w:t>
      </w:r>
      <w:bookmarkEnd w:id="8"/>
      <w:r>
        <w:rPr>
          <w:rFonts w:hint="eastAsia" w:ascii="仿宋_GB2312" w:hAnsi="仿宋_GB2312" w:eastAsia="仿宋_GB2312" w:cs="仿宋_GB2312"/>
          <w:color w:val="222222"/>
          <w:sz w:val="32"/>
          <w:szCs w:val="32"/>
          <w:shd w:val="clear" w:color="auto" w:fill="FFFFFF"/>
        </w:rPr>
        <w:t>实现农业提质行动，加速农业现代化，推进优质粮食工程和奶业振兴行动，创建玉米高产种植示范区，扩大辣椒、葡萄、黄河鲤鱼等特色农产品种植养殖规模；</w:t>
      </w:r>
      <w:r>
        <w:rPr>
          <w:rFonts w:ascii="仿宋_GB2312" w:hAnsi="仿宋_GB2312" w:eastAsia="仿宋_GB2312" w:cs="仿宋_GB2312"/>
          <w:color w:val="222222"/>
          <w:sz w:val="32"/>
          <w:szCs w:val="32"/>
          <w:shd w:val="clear" w:color="auto" w:fill="FFFFFF"/>
        </w:rPr>
        <w:t>科学利用复垦土地，实施复垦区</w:t>
      </w:r>
      <w:r>
        <w:rPr>
          <w:rFonts w:hint="eastAsia" w:ascii="仿宋_GB2312" w:hAnsi="仿宋_GB2312" w:eastAsia="仿宋_GB2312" w:cs="仿宋_GB2312"/>
          <w:color w:val="222222"/>
          <w:sz w:val="32"/>
          <w:szCs w:val="32"/>
          <w:shd w:val="clear" w:color="auto" w:fill="FFFFFF"/>
        </w:rPr>
        <w:t>规模化种养殖</w:t>
      </w:r>
      <w:r>
        <w:rPr>
          <w:rFonts w:ascii="仿宋_GB2312" w:hAnsi="仿宋_GB2312" w:eastAsia="仿宋_GB2312" w:cs="仿宋_GB2312"/>
          <w:color w:val="222222"/>
          <w:sz w:val="32"/>
          <w:szCs w:val="32"/>
          <w:shd w:val="clear" w:color="auto" w:fill="FFFFFF"/>
        </w:rPr>
        <w:t>等项目</w:t>
      </w:r>
      <w:r>
        <w:rPr>
          <w:rFonts w:hint="eastAsia" w:ascii="仿宋_GB2312" w:hAnsi="仿宋_GB2312" w:eastAsia="仿宋_GB2312" w:cs="仿宋_GB2312"/>
          <w:color w:val="222222"/>
          <w:sz w:val="32"/>
          <w:szCs w:val="32"/>
          <w:shd w:val="clear" w:color="auto" w:fill="FFFFFF"/>
        </w:rPr>
        <w:t>，推进农牧业机械化、智能化，推进农畜产品精深加工和绿色有机品牌打造，打造双河镇现代农牧产业强镇。</w:t>
      </w:r>
    </w:p>
    <w:p w14:paraId="7A27730E">
      <w:pPr>
        <w:pStyle w:val="55"/>
        <w:numPr>
          <w:ilvl w:val="2"/>
          <w:numId w:val="4"/>
        </w:numPr>
        <w:autoSpaceDE w:val="0"/>
        <w:autoSpaceDN w:val="0"/>
        <w:spacing w:before="190" w:beforeLines="50" w:after="190" w:afterLines="50" w:line="600" w:lineRule="exact"/>
        <w:ind w:left="0" w:firstLine="640"/>
        <w:outlineLvl w:val="2"/>
        <w:rPr>
          <w:rFonts w:hint="eastAsia" w:ascii="仿宋_GB2312" w:hAnsi="仿宋_GB2312" w:eastAsia="仿宋_GB2312" w:cs="仿宋_GB2312"/>
          <w:color w:val="222222"/>
          <w:sz w:val="32"/>
          <w:szCs w:val="32"/>
          <w:shd w:val="clear" w:color="auto" w:fill="FFFFFF"/>
        </w:rPr>
      </w:pPr>
      <w:bookmarkStart w:id="9" w:name="_Hlk186389424"/>
      <w:r>
        <w:rPr>
          <w:rFonts w:hint="eastAsia" w:ascii="楷体_GB2312" w:hAnsi="楷体_GB2312" w:eastAsia="楷体_GB2312" w:cs="楷体_GB2312"/>
          <w:color w:val="000000" w:themeColor="text1"/>
          <w:kern w:val="0"/>
          <w:sz w:val="32"/>
          <w:szCs w:val="32"/>
          <w14:textFill>
            <w14:solidFill>
              <w14:schemeClr w14:val="tx1"/>
            </w14:solidFill>
          </w14:textFill>
        </w:rPr>
        <w:t>县域宜居生活和服务业创新发展承载区</w:t>
      </w:r>
    </w:p>
    <w:bookmarkEnd w:id="9"/>
    <w:p w14:paraId="5675DFC3">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依托“首府都市圈”城乡一体化格局发展和呼包鄂城市群区域协调发展作为重要支撑节点，以“文化旅游、特色餐饮、购物消费、夜间演艺、休闲娱乐、酒店住宿”为重点，繁荣现代服务业体系，着力培育发展商贸物流、文化旅游等服务领域，打造宜居城镇的同时推动服务业新发展。</w:t>
      </w:r>
    </w:p>
    <w:p w14:paraId="03162977">
      <w:pPr>
        <w:pStyle w:val="55"/>
        <w:numPr>
          <w:ilvl w:val="2"/>
          <w:numId w:val="4"/>
        </w:numPr>
        <w:autoSpaceDE w:val="0"/>
        <w:autoSpaceDN w:val="0"/>
        <w:spacing w:before="190" w:beforeLines="50" w:after="190" w:afterLines="50" w:line="600" w:lineRule="exact"/>
        <w:ind w:left="0" w:firstLine="640"/>
        <w:outlineLvl w:val="2"/>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城市性质</w:t>
      </w:r>
    </w:p>
    <w:p w14:paraId="044163BF">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双河镇：全县的政治、经济、文化中心。呼和浩特市半小时经济圈规划中的五个节点中三个近期发展的重要节点之一，是呼和浩特市次中心城市及工业基地。</w:t>
      </w:r>
    </w:p>
    <w:p w14:paraId="5B9C3BA1">
      <w:pPr>
        <w:pStyle w:val="55"/>
        <w:numPr>
          <w:ilvl w:val="2"/>
          <w:numId w:val="4"/>
        </w:numPr>
        <w:autoSpaceDE w:val="0"/>
        <w:autoSpaceDN w:val="0"/>
        <w:spacing w:before="190" w:beforeLines="50" w:after="190" w:afterLines="50" w:line="600" w:lineRule="exact"/>
        <w:ind w:left="0" w:firstLine="640"/>
        <w:outlineLvl w:val="2"/>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城市职能</w:t>
      </w:r>
    </w:p>
    <w:p w14:paraId="13A86487">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bookmarkStart w:id="10" w:name="OLE_LINK13"/>
      <w:r>
        <w:rPr>
          <w:rFonts w:hint="eastAsia" w:ascii="仿宋_GB2312" w:hAnsi="仿宋_GB2312" w:eastAsia="仿宋_GB2312" w:cs="仿宋_GB2312"/>
          <w:color w:val="222222"/>
          <w:sz w:val="32"/>
          <w:szCs w:val="32"/>
          <w:shd w:val="clear" w:color="auto" w:fill="FFFFFF"/>
        </w:rPr>
        <w:t>（1）</w:t>
      </w:r>
      <w:bookmarkStart w:id="11" w:name="OLE_LINK4"/>
      <w:r>
        <w:rPr>
          <w:rFonts w:hint="eastAsia" w:ascii="仿宋_GB2312" w:hAnsi="仿宋_GB2312" w:eastAsia="仿宋_GB2312" w:cs="仿宋_GB2312"/>
          <w:color w:val="222222"/>
          <w:sz w:val="32"/>
          <w:szCs w:val="32"/>
          <w:shd w:val="clear" w:color="auto" w:fill="FFFFFF"/>
        </w:rPr>
        <w:t>现代农牧业服务基地</w:t>
      </w:r>
    </w:p>
    <w:p w14:paraId="3E253974">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（2）黄河流域现代文旅融合示范基地</w:t>
      </w:r>
    </w:p>
    <w:p w14:paraId="3519E9A3">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（3）呼和浩特市中心城区城郊休闲后花园</w:t>
      </w:r>
    </w:p>
    <w:bookmarkEnd w:id="10"/>
    <w:p w14:paraId="3E24EB88">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（4）呼和浩特市城市化重要节点</w:t>
      </w:r>
    </w:p>
    <w:bookmarkEnd w:id="11"/>
    <w:p w14:paraId="296C87AA">
      <w:pPr>
        <w:pStyle w:val="3"/>
        <w:keepNext w:val="0"/>
        <w:numPr>
          <w:ilvl w:val="0"/>
          <w:numId w:val="5"/>
        </w:numPr>
        <w:autoSpaceDE w:val="0"/>
        <w:autoSpaceDN w:val="0"/>
        <w:spacing w:before="381" w:beforeLines="100" w:after="190" w:afterLines="50" w:line="460" w:lineRule="exact"/>
        <w:ind w:left="0" w:firstLine="0"/>
        <w:rPr>
          <w:rFonts w:hint="eastAsia" w:ascii="黑体" w:hAnsi="黑体" w:eastAsia="黑体" w:cs="黑体"/>
          <w:b w:val="0"/>
          <w:bCs w:val="0"/>
          <w:sz w:val="32"/>
        </w:rPr>
      </w:pPr>
      <w:bookmarkStart w:id="12" w:name="_Toc186387422"/>
      <w:r>
        <w:rPr>
          <w:rFonts w:hint="eastAsia" w:ascii="黑体" w:hAnsi="黑体" w:eastAsia="黑体" w:cs="黑体"/>
          <w:b w:val="0"/>
          <w:bCs w:val="0"/>
          <w:sz w:val="32"/>
        </w:rPr>
        <w:t>规划目标</w:t>
      </w:r>
      <w:bookmarkEnd w:id="12"/>
    </w:p>
    <w:p w14:paraId="439D54A2">
      <w:pPr>
        <w:pStyle w:val="55"/>
        <w:numPr>
          <w:ilvl w:val="2"/>
          <w:numId w:val="4"/>
        </w:numPr>
        <w:autoSpaceDE w:val="0"/>
        <w:autoSpaceDN w:val="0"/>
        <w:spacing w:before="190" w:beforeLines="50" w:after="190" w:afterLines="50" w:line="600" w:lineRule="exact"/>
        <w:ind w:left="0" w:firstLine="640"/>
        <w:outlineLvl w:val="2"/>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发展目标</w:t>
      </w:r>
    </w:p>
    <w:p w14:paraId="05C49675">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至2</w:t>
      </w:r>
      <w:r>
        <w:rPr>
          <w:rFonts w:ascii="仿宋_GB2312" w:hAnsi="仿宋_GB2312" w:eastAsia="仿宋_GB2312" w:cs="仿宋_GB2312"/>
          <w:color w:val="222222"/>
          <w:sz w:val="32"/>
          <w:szCs w:val="32"/>
          <w:shd w:val="clear" w:color="auto" w:fill="FFFFFF"/>
        </w:rPr>
        <w:t>025</w:t>
      </w:r>
      <w:r>
        <w:rPr>
          <w:rFonts w:hint="eastAsia" w:ascii="仿宋_GB2312" w:hAnsi="仿宋_GB2312" w:eastAsia="仿宋_GB2312" w:cs="仿宋_GB2312"/>
          <w:color w:val="222222"/>
          <w:sz w:val="32"/>
          <w:szCs w:val="32"/>
          <w:shd w:val="clear" w:color="auto" w:fill="FFFFFF"/>
        </w:rPr>
        <w:t>年，双河镇以生态优先、绿色发展为导向的高质量发展取得实质性进展，统筹划定三条控制线并将其作为全镇近期国土空间保护开发的约束底线，空间结构与效率、空间品质等各项指标有所优化提升。经济实力明显提升，工业产业集群、循环、绿色化发展格局基本形成，特色农牧业优势更加明显，文化旅游及现代服务业比重进一步提高，生产质量和市场效益明显提升。</w:t>
      </w:r>
    </w:p>
    <w:p w14:paraId="61CCC48B">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镇域</w:t>
      </w:r>
      <w:r>
        <w:rPr>
          <w:rFonts w:ascii="仿宋_GB2312" w:hAnsi="仿宋_GB2312" w:eastAsia="仿宋_GB2312" w:cs="仿宋_GB2312"/>
          <w:color w:val="222222"/>
          <w:sz w:val="32"/>
          <w:szCs w:val="32"/>
          <w:shd w:val="clear" w:color="auto" w:fill="FFFFFF"/>
        </w:rPr>
        <w:t>国土空间安全底线基本确立,山水林田湖草沙系统治理取得初步成效，河湖湿地、森林草原等生态保护重要地区的生态功能得到充分恢复</w:t>
      </w:r>
      <w:r>
        <w:rPr>
          <w:rFonts w:hint="eastAsia" w:ascii="仿宋_GB2312" w:hAnsi="仿宋_GB2312" w:eastAsia="仿宋_GB2312" w:cs="仿宋_GB2312"/>
          <w:color w:val="222222"/>
          <w:sz w:val="32"/>
          <w:szCs w:val="32"/>
          <w:shd w:val="clear" w:color="auto" w:fill="FFFFFF"/>
        </w:rPr>
        <w:t>。全镇</w:t>
      </w:r>
      <w:r>
        <w:rPr>
          <w:rFonts w:ascii="仿宋_GB2312" w:hAnsi="仿宋_GB2312" w:eastAsia="仿宋_GB2312" w:cs="仿宋_GB2312"/>
          <w:color w:val="222222"/>
          <w:sz w:val="32"/>
          <w:szCs w:val="32"/>
          <w:u w:val="single"/>
          <w:shd w:val="clear" w:color="auto" w:fill="FFFFFF"/>
        </w:rPr>
        <w:t>耕地保有量不低于</w:t>
      </w:r>
      <w:bookmarkStart w:id="13" w:name="OLE_LINK5"/>
      <w:r>
        <w:rPr>
          <w:rFonts w:hint="eastAsia" w:ascii="仿宋_GB2312" w:hAnsi="仿宋_GB2312" w:eastAsia="仿宋_GB2312" w:cs="仿宋_GB2312"/>
          <w:color w:val="222222"/>
          <w:sz w:val="32"/>
          <w:szCs w:val="32"/>
          <w:u w:val="single"/>
          <w:shd w:val="clear" w:color="auto" w:fill="FFFFFF"/>
        </w:rPr>
        <w:t>11539.20公顷（17.3088</w:t>
      </w:r>
      <w:r>
        <w:rPr>
          <w:rFonts w:ascii="仿宋_GB2312" w:hAnsi="仿宋_GB2312" w:eastAsia="仿宋_GB2312" w:cs="仿宋_GB2312"/>
          <w:color w:val="222222"/>
          <w:sz w:val="32"/>
          <w:szCs w:val="32"/>
          <w:u w:val="single"/>
          <w:shd w:val="clear" w:color="auto" w:fill="FFFFFF"/>
        </w:rPr>
        <w:t>万亩</w:t>
      </w:r>
      <w:r>
        <w:rPr>
          <w:rFonts w:hint="eastAsia" w:ascii="仿宋_GB2312" w:hAnsi="仿宋_GB2312" w:eastAsia="仿宋_GB2312" w:cs="仿宋_GB2312"/>
          <w:color w:val="222222"/>
          <w:sz w:val="32"/>
          <w:szCs w:val="32"/>
          <w:u w:val="single"/>
          <w:shd w:val="clear" w:color="auto" w:fill="FFFFFF"/>
        </w:rPr>
        <w:t>）</w:t>
      </w:r>
      <w:bookmarkEnd w:id="13"/>
      <w:r>
        <w:rPr>
          <w:rFonts w:ascii="仿宋_GB2312" w:hAnsi="仿宋_GB2312" w:eastAsia="仿宋_GB2312" w:cs="仿宋_GB2312"/>
          <w:color w:val="222222"/>
          <w:sz w:val="32"/>
          <w:szCs w:val="32"/>
          <w:u w:val="single"/>
          <w:shd w:val="clear" w:color="auto" w:fill="FFFFFF"/>
        </w:rPr>
        <w:t>，永久基本农田保护面积不低于</w:t>
      </w:r>
      <w:r>
        <w:rPr>
          <w:rFonts w:hint="eastAsia" w:ascii="仿宋_GB2312" w:hAnsi="仿宋_GB2312" w:eastAsia="仿宋_GB2312" w:cs="仿宋_GB2312"/>
          <w:color w:val="222222"/>
          <w:sz w:val="32"/>
          <w:szCs w:val="32"/>
          <w:u w:val="single"/>
          <w:shd w:val="clear" w:color="auto" w:fill="FFFFFF"/>
        </w:rPr>
        <w:t>7945.65公顷（11.9185</w:t>
      </w:r>
      <w:r>
        <w:rPr>
          <w:rFonts w:ascii="仿宋_GB2312" w:hAnsi="仿宋_GB2312" w:eastAsia="仿宋_GB2312" w:cs="仿宋_GB2312"/>
          <w:color w:val="222222"/>
          <w:sz w:val="32"/>
          <w:szCs w:val="32"/>
          <w:u w:val="single"/>
          <w:shd w:val="clear" w:color="auto" w:fill="FFFFFF"/>
        </w:rPr>
        <w:t>万亩</w:t>
      </w:r>
      <w:r>
        <w:rPr>
          <w:rFonts w:hint="eastAsia" w:ascii="仿宋_GB2312" w:hAnsi="仿宋_GB2312" w:eastAsia="仿宋_GB2312" w:cs="仿宋_GB2312"/>
          <w:color w:val="222222"/>
          <w:sz w:val="32"/>
          <w:szCs w:val="32"/>
          <w:u w:val="single"/>
          <w:shd w:val="clear" w:color="auto" w:fill="FFFFFF"/>
        </w:rPr>
        <w:t>）；</w:t>
      </w:r>
      <w:r>
        <w:rPr>
          <w:rFonts w:ascii="仿宋_GB2312" w:hAnsi="仿宋_GB2312" w:eastAsia="仿宋_GB2312" w:cs="仿宋_GB2312"/>
          <w:color w:val="222222"/>
          <w:sz w:val="32"/>
          <w:szCs w:val="32"/>
          <w:u w:val="single"/>
          <w:shd w:val="clear" w:color="auto" w:fill="FFFFFF"/>
        </w:rPr>
        <w:t>林地保有量不低于</w:t>
      </w:r>
      <w:r>
        <w:rPr>
          <w:rFonts w:hint="eastAsia" w:ascii="仿宋_GB2312" w:hAnsi="仿宋_GB2312" w:eastAsia="仿宋_GB2312" w:cs="仿宋_GB2312"/>
          <w:color w:val="222222"/>
          <w:sz w:val="32"/>
          <w:szCs w:val="32"/>
          <w:u w:val="single"/>
          <w:shd w:val="clear" w:color="auto" w:fill="FFFFFF"/>
        </w:rPr>
        <w:t>1898.01</w:t>
      </w:r>
      <w:r>
        <w:rPr>
          <w:rFonts w:ascii="仿宋_GB2312" w:hAnsi="仿宋_GB2312" w:eastAsia="仿宋_GB2312" w:cs="仿宋_GB2312"/>
          <w:color w:val="222222"/>
          <w:sz w:val="32"/>
          <w:szCs w:val="32"/>
          <w:u w:val="single"/>
          <w:shd w:val="clear" w:color="auto" w:fill="FFFFFF"/>
        </w:rPr>
        <w:t>公顷，森林覆盖率达到</w:t>
      </w:r>
      <w:r>
        <w:rPr>
          <w:rFonts w:hint="eastAsia" w:ascii="仿宋_GB2312" w:hAnsi="仿宋_GB2312" w:eastAsia="仿宋_GB2312" w:cs="仿宋_GB2312"/>
          <w:color w:val="222222"/>
          <w:sz w:val="32"/>
          <w:szCs w:val="32"/>
          <w:u w:val="single"/>
          <w:shd w:val="clear" w:color="auto" w:fill="FFFFFF"/>
        </w:rPr>
        <w:t>7.03</w:t>
      </w:r>
      <w:r>
        <w:rPr>
          <w:rFonts w:ascii="仿宋_GB2312" w:hAnsi="仿宋_GB2312" w:eastAsia="仿宋_GB2312" w:cs="仿宋_GB2312"/>
          <w:color w:val="222222"/>
          <w:sz w:val="32"/>
          <w:szCs w:val="32"/>
          <w:u w:val="single"/>
          <w:shd w:val="clear" w:color="auto" w:fill="FFFFFF"/>
        </w:rPr>
        <w:t>%；</w:t>
      </w:r>
      <w:r>
        <w:rPr>
          <w:rFonts w:hint="eastAsia" w:ascii="仿宋_GB2312" w:hAnsi="仿宋_GB2312" w:eastAsia="仿宋_GB2312" w:cs="仿宋_GB2312"/>
          <w:color w:val="222222"/>
          <w:sz w:val="32"/>
          <w:szCs w:val="32"/>
          <w:u w:val="single"/>
          <w:shd w:val="clear" w:color="auto" w:fill="FFFFFF"/>
        </w:rPr>
        <w:t>湿地保护率达到8</w:t>
      </w:r>
      <w:r>
        <w:rPr>
          <w:rFonts w:ascii="仿宋_GB2312" w:hAnsi="仿宋_GB2312" w:eastAsia="仿宋_GB2312" w:cs="仿宋_GB2312"/>
          <w:color w:val="222222"/>
          <w:sz w:val="32"/>
          <w:szCs w:val="32"/>
          <w:u w:val="single"/>
          <w:shd w:val="clear" w:color="auto" w:fill="FFFFFF"/>
        </w:rPr>
        <w:t>0%</w:t>
      </w:r>
      <w:r>
        <w:rPr>
          <w:rFonts w:hint="eastAsia" w:ascii="仿宋_GB2312" w:hAnsi="仿宋_GB2312" w:eastAsia="仿宋_GB2312" w:cs="仿宋_GB2312"/>
          <w:color w:val="222222"/>
          <w:sz w:val="32"/>
          <w:szCs w:val="32"/>
          <w:u w:val="single"/>
          <w:shd w:val="clear" w:color="auto" w:fill="FFFFFF"/>
        </w:rPr>
        <w:t>以上；水域空间保有量不低于2132.66公顷；城镇开发边界扩展倍数不大于1.0479</w:t>
      </w:r>
      <w:r>
        <w:rPr>
          <w:rFonts w:hint="eastAsia" w:ascii="仿宋_GB2312" w:hAnsi="仿宋_GB2312" w:eastAsia="仿宋_GB2312" w:cs="仿宋_GB2312"/>
          <w:color w:val="222222"/>
          <w:sz w:val="32"/>
          <w:szCs w:val="32"/>
          <w:shd w:val="clear" w:color="auto" w:fill="FFFFFF"/>
        </w:rPr>
        <w:t>，农业格局更加稳定，试试耕地的“三位一体”保护，耕地质量进一步提升，特色农产品供给增强，</w:t>
      </w:r>
      <w:r>
        <w:rPr>
          <w:rFonts w:ascii="仿宋_GB2312" w:hAnsi="仿宋_GB2312" w:eastAsia="仿宋_GB2312" w:cs="仿宋_GB2312"/>
          <w:color w:val="222222"/>
          <w:sz w:val="32"/>
          <w:szCs w:val="32"/>
          <w:shd w:val="clear" w:color="auto" w:fill="FFFFFF"/>
        </w:rPr>
        <w:t>国土空间保护开发格局初步形成</w:t>
      </w:r>
      <w:r>
        <w:rPr>
          <w:rFonts w:hint="eastAsia" w:ascii="仿宋_GB2312" w:hAnsi="仿宋_GB2312" w:eastAsia="仿宋_GB2312" w:cs="仿宋_GB2312"/>
          <w:color w:val="222222"/>
          <w:sz w:val="32"/>
          <w:szCs w:val="32"/>
          <w:shd w:val="clear" w:color="auto" w:fill="FFFFFF"/>
        </w:rPr>
        <w:t>。</w:t>
      </w:r>
    </w:p>
    <w:p w14:paraId="079CF1A0">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至</w:t>
      </w:r>
      <w:r>
        <w:rPr>
          <w:rFonts w:ascii="仿宋_GB2312" w:hAnsi="仿宋_GB2312" w:eastAsia="仿宋_GB2312" w:cs="仿宋_GB2312"/>
          <w:color w:val="222222"/>
          <w:sz w:val="32"/>
          <w:szCs w:val="32"/>
          <w:shd w:val="clear" w:color="auto" w:fill="FFFFFF"/>
        </w:rPr>
        <w:t>2035年，</w:t>
      </w:r>
      <w:r>
        <w:rPr>
          <w:rFonts w:hint="eastAsia" w:ascii="仿宋_GB2312" w:hAnsi="仿宋_GB2312" w:eastAsia="仿宋_GB2312" w:cs="仿宋_GB2312"/>
          <w:color w:val="222222"/>
          <w:sz w:val="32"/>
          <w:szCs w:val="32"/>
          <w:shd w:val="clear" w:color="auto" w:fill="FFFFFF"/>
        </w:rPr>
        <w:t>锚定双河镇打造“现代农牧业服务基地、现代文旅融合示范基地、呼和浩特市城市化重要节点”的总目标，</w:t>
      </w:r>
      <w:r>
        <w:rPr>
          <w:rFonts w:ascii="仿宋_GB2312" w:hAnsi="仿宋_GB2312" w:eastAsia="仿宋_GB2312" w:cs="仿宋_GB2312"/>
          <w:color w:val="222222"/>
          <w:sz w:val="32"/>
          <w:szCs w:val="32"/>
          <w:shd w:val="clear" w:color="auto" w:fill="FFFFFF"/>
        </w:rPr>
        <w:t>双河镇</w:t>
      </w:r>
      <w:r>
        <w:rPr>
          <w:rFonts w:hint="eastAsia" w:ascii="仿宋_GB2312" w:hAnsi="仿宋_GB2312" w:eastAsia="仿宋_GB2312" w:cs="仿宋_GB2312"/>
          <w:color w:val="222222"/>
          <w:sz w:val="32"/>
          <w:szCs w:val="32"/>
          <w:shd w:val="clear" w:color="auto" w:fill="FFFFFF"/>
        </w:rPr>
        <w:t>将成功走出以生态优先、绿色发展为导向的高质量发展新路子，综合经济实力和绿色发展水平大幅度提升，经济总量和城乡居民人均可支配收入迈上新的台阶，新型工业化、信息化、城镇化、农牧业现代化基本实现，富有优势特色的区域创新体系和符合战略定位的现代产业体系、新型城镇化体系、基础设施体系全面建成，与全国一道基本实现社会主义现代化</w:t>
      </w:r>
      <w:r>
        <w:rPr>
          <w:rFonts w:ascii="仿宋_GB2312" w:hAnsi="仿宋_GB2312" w:eastAsia="仿宋_GB2312" w:cs="仿宋_GB2312"/>
          <w:color w:val="222222"/>
          <w:sz w:val="32"/>
          <w:szCs w:val="32"/>
          <w:shd w:val="clear" w:color="auto" w:fill="FFFFFF"/>
        </w:rPr>
        <w:t>，</w:t>
      </w:r>
      <w:r>
        <w:rPr>
          <w:rFonts w:hint="eastAsia" w:ascii="仿宋_GB2312" w:hAnsi="仿宋_GB2312" w:eastAsia="仿宋_GB2312" w:cs="仿宋_GB2312"/>
          <w:color w:val="222222"/>
          <w:sz w:val="32"/>
          <w:szCs w:val="32"/>
          <w:shd w:val="clear" w:color="auto" w:fill="FFFFFF"/>
        </w:rPr>
        <w:t>全面实现</w:t>
      </w:r>
      <w:r>
        <w:rPr>
          <w:rFonts w:ascii="仿宋_GB2312" w:hAnsi="仿宋_GB2312" w:eastAsia="仿宋_GB2312" w:cs="仿宋_GB2312"/>
          <w:color w:val="222222"/>
          <w:sz w:val="32"/>
          <w:szCs w:val="32"/>
          <w:shd w:val="clear" w:color="auto" w:fill="FFFFFF"/>
        </w:rPr>
        <w:t>生态</w:t>
      </w:r>
      <w:r>
        <w:rPr>
          <w:rFonts w:hint="eastAsia" w:ascii="仿宋_GB2312" w:hAnsi="仿宋_GB2312" w:eastAsia="仿宋_GB2312" w:cs="仿宋_GB2312"/>
          <w:color w:val="222222"/>
          <w:sz w:val="32"/>
          <w:szCs w:val="32"/>
          <w:shd w:val="clear" w:color="auto" w:fill="FFFFFF"/>
        </w:rPr>
        <w:t>和谐</w:t>
      </w:r>
      <w:r>
        <w:rPr>
          <w:rFonts w:ascii="仿宋_GB2312" w:hAnsi="仿宋_GB2312" w:eastAsia="仿宋_GB2312" w:cs="仿宋_GB2312"/>
          <w:color w:val="222222"/>
          <w:sz w:val="32"/>
          <w:szCs w:val="32"/>
          <w:shd w:val="clear" w:color="auto" w:fill="FFFFFF"/>
        </w:rPr>
        <w:t>、</w:t>
      </w:r>
      <w:r>
        <w:rPr>
          <w:rFonts w:hint="eastAsia" w:ascii="仿宋_GB2312" w:hAnsi="仿宋_GB2312" w:eastAsia="仿宋_GB2312" w:cs="仿宋_GB2312"/>
          <w:color w:val="222222"/>
          <w:sz w:val="32"/>
          <w:szCs w:val="32"/>
          <w:shd w:val="clear" w:color="auto" w:fill="FFFFFF"/>
        </w:rPr>
        <w:t>绿色低碳</w:t>
      </w:r>
      <w:r>
        <w:rPr>
          <w:rFonts w:ascii="仿宋_GB2312" w:hAnsi="仿宋_GB2312" w:eastAsia="仿宋_GB2312" w:cs="仿宋_GB2312"/>
          <w:color w:val="222222"/>
          <w:sz w:val="32"/>
          <w:szCs w:val="32"/>
          <w:shd w:val="clear" w:color="auto" w:fill="FFFFFF"/>
        </w:rPr>
        <w:t>、</w:t>
      </w:r>
      <w:r>
        <w:rPr>
          <w:rFonts w:hint="eastAsia" w:ascii="仿宋_GB2312" w:hAnsi="仿宋_GB2312" w:eastAsia="仿宋_GB2312" w:cs="仿宋_GB2312"/>
          <w:color w:val="222222"/>
          <w:sz w:val="32"/>
          <w:szCs w:val="32"/>
          <w:shd w:val="clear" w:color="auto" w:fill="FFFFFF"/>
        </w:rPr>
        <w:t>能源安全</w:t>
      </w:r>
      <w:r>
        <w:rPr>
          <w:rFonts w:ascii="仿宋_GB2312" w:hAnsi="仿宋_GB2312" w:eastAsia="仿宋_GB2312" w:cs="仿宋_GB2312"/>
          <w:color w:val="222222"/>
          <w:sz w:val="32"/>
          <w:szCs w:val="32"/>
          <w:shd w:val="clear" w:color="auto" w:fill="FFFFFF"/>
        </w:rPr>
        <w:t>、</w:t>
      </w:r>
      <w:r>
        <w:rPr>
          <w:rFonts w:hint="eastAsia" w:ascii="仿宋_GB2312" w:hAnsi="仿宋_GB2312" w:eastAsia="仿宋_GB2312" w:cs="仿宋_GB2312"/>
          <w:color w:val="222222"/>
          <w:sz w:val="32"/>
          <w:szCs w:val="32"/>
          <w:shd w:val="clear" w:color="auto" w:fill="FFFFFF"/>
        </w:rPr>
        <w:t>产业协同、民生幸福、</w:t>
      </w:r>
      <w:r>
        <w:rPr>
          <w:rFonts w:ascii="仿宋_GB2312" w:hAnsi="仿宋_GB2312" w:eastAsia="仿宋_GB2312" w:cs="仿宋_GB2312"/>
          <w:color w:val="222222"/>
          <w:sz w:val="32"/>
          <w:szCs w:val="32"/>
          <w:shd w:val="clear" w:color="auto" w:fill="FFFFFF"/>
        </w:rPr>
        <w:t>宜居秀美</w:t>
      </w:r>
      <w:r>
        <w:rPr>
          <w:rFonts w:hint="eastAsia" w:ascii="仿宋_GB2312" w:hAnsi="仿宋_GB2312" w:eastAsia="仿宋_GB2312" w:cs="仿宋_GB2312"/>
          <w:color w:val="222222"/>
          <w:sz w:val="32"/>
          <w:szCs w:val="32"/>
          <w:shd w:val="clear" w:color="auto" w:fill="FFFFFF"/>
        </w:rPr>
        <w:t>的双河镇新篇章。</w:t>
      </w:r>
    </w:p>
    <w:p w14:paraId="2AEE3488">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镇域</w:t>
      </w:r>
      <w:r>
        <w:rPr>
          <w:rFonts w:hint="eastAsia" w:ascii="仿宋_GB2312" w:eastAsia="仿宋_GB2312"/>
          <w:sz w:val="32"/>
          <w:szCs w:val="32"/>
        </w:rPr>
        <w:t>国土空间安全底线更加牢固，</w:t>
      </w:r>
      <w:r>
        <w:rPr>
          <w:rFonts w:hint="eastAsia" w:ascii="仿宋_GB2312" w:hAnsi="仿宋_GB2312" w:eastAsia="仿宋_GB2312" w:cs="仿宋_GB2312"/>
          <w:color w:val="222222"/>
          <w:sz w:val="32"/>
          <w:szCs w:val="32"/>
          <w:shd w:val="clear" w:color="auto" w:fill="FFFFFF"/>
        </w:rPr>
        <w:t>全镇</w:t>
      </w:r>
      <w:r>
        <w:rPr>
          <w:rFonts w:ascii="仿宋_GB2312" w:hAnsi="仿宋_GB2312" w:eastAsia="仿宋_GB2312" w:cs="仿宋_GB2312"/>
          <w:color w:val="222222"/>
          <w:sz w:val="32"/>
          <w:szCs w:val="32"/>
          <w:u w:val="single"/>
          <w:shd w:val="clear" w:color="auto" w:fill="FFFFFF"/>
        </w:rPr>
        <w:t>耕地保有量不低于</w:t>
      </w:r>
      <w:r>
        <w:rPr>
          <w:rFonts w:hint="eastAsia" w:ascii="仿宋_GB2312" w:hAnsi="仿宋_GB2312" w:eastAsia="仿宋_GB2312" w:cs="仿宋_GB2312"/>
          <w:color w:val="222222"/>
          <w:sz w:val="32"/>
          <w:szCs w:val="32"/>
          <w:u w:val="single"/>
          <w:shd w:val="clear" w:color="auto" w:fill="FFFFFF"/>
        </w:rPr>
        <w:t>11539.20公顷（17.3088</w:t>
      </w:r>
      <w:r>
        <w:rPr>
          <w:rFonts w:ascii="仿宋_GB2312" w:hAnsi="仿宋_GB2312" w:eastAsia="仿宋_GB2312" w:cs="仿宋_GB2312"/>
          <w:color w:val="222222"/>
          <w:sz w:val="32"/>
          <w:szCs w:val="32"/>
          <w:u w:val="single"/>
          <w:shd w:val="clear" w:color="auto" w:fill="FFFFFF"/>
        </w:rPr>
        <w:t>万亩</w:t>
      </w:r>
      <w:r>
        <w:rPr>
          <w:rFonts w:hint="eastAsia" w:ascii="仿宋_GB2312" w:hAnsi="仿宋_GB2312" w:eastAsia="仿宋_GB2312" w:cs="仿宋_GB2312"/>
          <w:color w:val="222222"/>
          <w:sz w:val="32"/>
          <w:szCs w:val="32"/>
          <w:u w:val="single"/>
          <w:shd w:val="clear" w:color="auto" w:fill="FFFFFF"/>
        </w:rPr>
        <w:t>）</w:t>
      </w:r>
      <w:r>
        <w:rPr>
          <w:rFonts w:ascii="仿宋_GB2312" w:hAnsi="仿宋_GB2312" w:eastAsia="仿宋_GB2312" w:cs="仿宋_GB2312"/>
          <w:color w:val="222222"/>
          <w:sz w:val="32"/>
          <w:szCs w:val="32"/>
          <w:u w:val="single"/>
          <w:shd w:val="clear" w:color="auto" w:fill="FFFFFF"/>
        </w:rPr>
        <w:t>，永久基本农田保护面积不低于</w:t>
      </w:r>
      <w:r>
        <w:rPr>
          <w:rFonts w:hint="eastAsia" w:ascii="仿宋_GB2312" w:hAnsi="仿宋_GB2312" w:eastAsia="仿宋_GB2312" w:cs="仿宋_GB2312"/>
          <w:color w:val="222222"/>
          <w:sz w:val="32"/>
          <w:szCs w:val="32"/>
          <w:u w:val="single"/>
          <w:shd w:val="clear" w:color="auto" w:fill="FFFFFF"/>
        </w:rPr>
        <w:t>7945.65公顷（11.9185</w:t>
      </w:r>
      <w:r>
        <w:rPr>
          <w:rFonts w:ascii="仿宋_GB2312" w:hAnsi="仿宋_GB2312" w:eastAsia="仿宋_GB2312" w:cs="仿宋_GB2312"/>
          <w:color w:val="222222"/>
          <w:sz w:val="32"/>
          <w:szCs w:val="32"/>
          <w:u w:val="single"/>
          <w:shd w:val="clear" w:color="auto" w:fill="FFFFFF"/>
        </w:rPr>
        <w:t>万亩</w:t>
      </w:r>
      <w:r>
        <w:rPr>
          <w:rFonts w:hint="eastAsia" w:ascii="仿宋_GB2312" w:hAnsi="仿宋_GB2312" w:eastAsia="仿宋_GB2312" w:cs="仿宋_GB2312"/>
          <w:color w:val="222222"/>
          <w:sz w:val="32"/>
          <w:szCs w:val="32"/>
          <w:u w:val="single"/>
          <w:shd w:val="clear" w:color="auto" w:fill="FFFFFF"/>
        </w:rPr>
        <w:t>）；</w:t>
      </w:r>
      <w:r>
        <w:rPr>
          <w:rFonts w:ascii="仿宋_GB2312" w:hAnsi="仿宋_GB2312" w:eastAsia="仿宋_GB2312" w:cs="仿宋_GB2312"/>
          <w:color w:val="222222"/>
          <w:sz w:val="32"/>
          <w:szCs w:val="32"/>
          <w:u w:val="single"/>
          <w:shd w:val="clear" w:color="auto" w:fill="FFFFFF"/>
        </w:rPr>
        <w:t>林地保有量不低于</w:t>
      </w:r>
      <w:r>
        <w:rPr>
          <w:rFonts w:hint="eastAsia" w:ascii="仿宋_GB2312" w:hAnsi="仿宋_GB2312" w:eastAsia="仿宋_GB2312" w:cs="仿宋_GB2312"/>
          <w:color w:val="222222"/>
          <w:sz w:val="32"/>
          <w:szCs w:val="32"/>
          <w:u w:val="single"/>
          <w:shd w:val="clear" w:color="auto" w:fill="FFFFFF"/>
        </w:rPr>
        <w:t>1898.01</w:t>
      </w:r>
      <w:r>
        <w:rPr>
          <w:rFonts w:ascii="仿宋_GB2312" w:hAnsi="仿宋_GB2312" w:eastAsia="仿宋_GB2312" w:cs="仿宋_GB2312"/>
          <w:color w:val="222222"/>
          <w:sz w:val="32"/>
          <w:szCs w:val="32"/>
          <w:u w:val="single"/>
          <w:shd w:val="clear" w:color="auto" w:fill="FFFFFF"/>
        </w:rPr>
        <w:t>公顷，森林覆盖率达到</w:t>
      </w:r>
      <w:r>
        <w:rPr>
          <w:rFonts w:hint="eastAsia" w:ascii="仿宋_GB2312" w:hAnsi="仿宋_GB2312" w:eastAsia="仿宋_GB2312" w:cs="仿宋_GB2312"/>
          <w:color w:val="222222"/>
          <w:sz w:val="32"/>
          <w:szCs w:val="32"/>
          <w:u w:val="single"/>
          <w:shd w:val="clear" w:color="auto" w:fill="FFFFFF"/>
        </w:rPr>
        <w:t>10.50</w:t>
      </w:r>
      <w:r>
        <w:rPr>
          <w:rFonts w:ascii="仿宋_GB2312" w:hAnsi="仿宋_GB2312" w:eastAsia="仿宋_GB2312" w:cs="仿宋_GB2312"/>
          <w:color w:val="222222"/>
          <w:sz w:val="32"/>
          <w:szCs w:val="32"/>
          <w:u w:val="single"/>
          <w:shd w:val="clear" w:color="auto" w:fill="FFFFFF"/>
        </w:rPr>
        <w:t>%；</w:t>
      </w:r>
      <w:r>
        <w:rPr>
          <w:rFonts w:hint="eastAsia" w:ascii="仿宋_GB2312" w:hAnsi="仿宋_GB2312" w:eastAsia="仿宋_GB2312" w:cs="仿宋_GB2312"/>
          <w:color w:val="222222"/>
          <w:sz w:val="32"/>
          <w:szCs w:val="32"/>
          <w:u w:val="single"/>
          <w:shd w:val="clear" w:color="auto" w:fill="FFFFFF"/>
        </w:rPr>
        <w:t>湿地保护率达到8</w:t>
      </w:r>
      <w:r>
        <w:rPr>
          <w:rFonts w:ascii="仿宋_GB2312" w:hAnsi="仿宋_GB2312" w:eastAsia="仿宋_GB2312" w:cs="仿宋_GB2312"/>
          <w:color w:val="222222"/>
          <w:sz w:val="32"/>
          <w:szCs w:val="32"/>
          <w:u w:val="single"/>
          <w:shd w:val="clear" w:color="auto" w:fill="FFFFFF"/>
        </w:rPr>
        <w:t>5%</w:t>
      </w:r>
      <w:r>
        <w:rPr>
          <w:rFonts w:hint="eastAsia" w:ascii="仿宋_GB2312" w:hAnsi="仿宋_GB2312" w:eastAsia="仿宋_GB2312" w:cs="仿宋_GB2312"/>
          <w:color w:val="222222"/>
          <w:sz w:val="32"/>
          <w:szCs w:val="32"/>
          <w:u w:val="single"/>
          <w:shd w:val="clear" w:color="auto" w:fill="FFFFFF"/>
        </w:rPr>
        <w:t>以上；水域空间保有量不低于2132.66公顷；</w:t>
      </w:r>
      <w:r>
        <w:rPr>
          <w:rFonts w:ascii="仿宋_GB2312" w:hAnsi="仿宋_GB2312" w:eastAsia="仿宋_GB2312" w:cs="仿宋_GB2312"/>
          <w:color w:val="222222"/>
          <w:sz w:val="32"/>
          <w:szCs w:val="32"/>
          <w:u w:val="single"/>
          <w:shd w:val="clear" w:color="auto" w:fill="FFFFFF"/>
        </w:rPr>
        <w:t>用</w:t>
      </w:r>
      <w:r>
        <w:rPr>
          <w:rFonts w:hint="eastAsia" w:ascii="仿宋_GB2312" w:hAnsi="仿宋_GB2312" w:eastAsia="仿宋_GB2312" w:cs="仿宋_GB2312"/>
          <w:color w:val="222222"/>
          <w:sz w:val="32"/>
          <w:szCs w:val="32"/>
          <w:u w:val="single"/>
          <w:shd w:val="clear" w:color="auto" w:fill="FFFFFF"/>
        </w:rPr>
        <w:t>水总量控制在6410</w:t>
      </w:r>
      <w:r>
        <w:rPr>
          <w:rFonts w:ascii="仿宋_GB2312" w:hAnsi="仿宋_GB2312" w:eastAsia="仿宋_GB2312" w:cs="仿宋_GB2312"/>
          <w:color w:val="222222"/>
          <w:sz w:val="32"/>
          <w:szCs w:val="32"/>
          <w:u w:val="single"/>
          <w:shd w:val="clear" w:color="auto" w:fill="FFFFFF"/>
        </w:rPr>
        <w:t>万立方米以内</w:t>
      </w:r>
      <w:r>
        <w:rPr>
          <w:rFonts w:hint="eastAsia" w:ascii="仿宋_GB2312" w:hAnsi="仿宋_GB2312" w:eastAsia="仿宋_GB2312" w:cs="仿宋_GB2312"/>
          <w:color w:val="222222"/>
          <w:sz w:val="32"/>
          <w:szCs w:val="32"/>
          <w:u w:val="single"/>
          <w:shd w:val="clear" w:color="auto" w:fill="FFFFFF"/>
        </w:rPr>
        <w:t>；城镇开发边界扩展倍数不大于1.0479</w:t>
      </w:r>
      <w:r>
        <w:rPr>
          <w:rFonts w:hint="eastAsia" w:ascii="仿宋_GB2312" w:hAnsi="仿宋_GB2312" w:eastAsia="仿宋_GB2312" w:cs="仿宋_GB2312"/>
          <w:color w:val="222222"/>
          <w:sz w:val="32"/>
          <w:szCs w:val="32"/>
          <w:shd w:val="clear" w:color="auto" w:fill="FFFFFF"/>
        </w:rPr>
        <w:t>，全面</w:t>
      </w:r>
      <w:r>
        <w:rPr>
          <w:rFonts w:ascii="仿宋_GB2312" w:hAnsi="仿宋_GB2312" w:eastAsia="仿宋_GB2312" w:cs="仿宋_GB2312"/>
          <w:color w:val="222222"/>
          <w:sz w:val="32"/>
          <w:szCs w:val="32"/>
          <w:shd w:val="clear" w:color="auto" w:fill="FFFFFF"/>
        </w:rPr>
        <w:t>形成</w:t>
      </w:r>
      <w:r>
        <w:rPr>
          <w:rFonts w:hint="eastAsia" w:ascii="仿宋_GB2312" w:hAnsi="仿宋_GB2312" w:eastAsia="仿宋_GB2312" w:cs="仿宋_GB2312"/>
          <w:color w:val="222222"/>
          <w:sz w:val="32"/>
          <w:szCs w:val="32"/>
          <w:shd w:val="clear" w:color="auto" w:fill="FFFFFF"/>
        </w:rPr>
        <w:t>安全和谐、富有竞争力和可持续发展的国土空间格局。</w:t>
      </w:r>
    </w:p>
    <w:p w14:paraId="0F622219">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展望</w:t>
      </w:r>
      <w:r>
        <w:rPr>
          <w:rFonts w:ascii="仿宋_GB2312" w:hAnsi="仿宋_GB2312" w:eastAsia="仿宋_GB2312" w:cs="仿宋_GB2312"/>
          <w:color w:val="222222"/>
          <w:sz w:val="32"/>
          <w:szCs w:val="32"/>
          <w:shd w:val="clear" w:color="auto" w:fill="FFFFFF"/>
        </w:rPr>
        <w:t>2050年，全面实现社会主义现代化。</w:t>
      </w:r>
      <w:r>
        <w:rPr>
          <w:rFonts w:hint="eastAsia" w:ascii="仿宋_GB2312" w:hAnsi="仿宋_GB2312" w:eastAsia="仿宋_GB2312" w:cs="仿宋_GB2312"/>
          <w:color w:val="222222"/>
          <w:sz w:val="32"/>
          <w:szCs w:val="32"/>
          <w:shd w:val="clear" w:color="auto" w:fill="FFFFFF"/>
        </w:rPr>
        <w:t>全镇</w:t>
      </w:r>
      <w:r>
        <w:rPr>
          <w:rFonts w:ascii="仿宋_GB2312" w:hAnsi="仿宋_GB2312" w:eastAsia="仿宋_GB2312" w:cs="仿宋_GB2312"/>
          <w:color w:val="222222"/>
          <w:sz w:val="32"/>
          <w:szCs w:val="32"/>
          <w:shd w:val="clear" w:color="auto" w:fill="FFFFFF"/>
        </w:rPr>
        <w:t>国土空间格局全面优化，生态环境更加优美，生产方式和生活方式全面实现绿色转型，人民生活更加美好，总体形成科学合理、节约集约的生产、生态、生活空间，</w:t>
      </w:r>
      <w:r>
        <w:rPr>
          <w:rFonts w:hint="eastAsia" w:ascii="仿宋_GB2312" w:hAnsi="仿宋_GB2312" w:eastAsia="仿宋_GB2312" w:cs="仿宋_GB2312"/>
          <w:color w:val="222222"/>
          <w:sz w:val="32"/>
          <w:szCs w:val="32"/>
          <w:shd w:val="clear" w:color="auto" w:fill="FFFFFF"/>
        </w:rPr>
        <w:t>实现</w:t>
      </w:r>
      <w:r>
        <w:rPr>
          <w:rFonts w:ascii="仿宋_GB2312" w:hAnsi="仿宋_GB2312" w:eastAsia="仿宋_GB2312" w:cs="仿宋_GB2312"/>
          <w:color w:val="222222"/>
          <w:sz w:val="32"/>
          <w:szCs w:val="32"/>
          <w:shd w:val="clear" w:color="auto" w:fill="FFFFFF"/>
        </w:rPr>
        <w:t>建</w:t>
      </w:r>
      <w:r>
        <w:rPr>
          <w:rFonts w:hint="eastAsia" w:ascii="仿宋_GB2312" w:hAnsi="仿宋_GB2312" w:eastAsia="仿宋_GB2312" w:cs="仿宋_GB2312"/>
          <w:color w:val="222222"/>
          <w:sz w:val="32"/>
          <w:szCs w:val="32"/>
          <w:shd w:val="clear" w:color="auto" w:fill="FFFFFF"/>
        </w:rPr>
        <w:t>成现代化</w:t>
      </w:r>
      <w:r>
        <w:rPr>
          <w:rFonts w:ascii="仿宋_GB2312" w:hAnsi="仿宋_GB2312" w:eastAsia="仿宋_GB2312" w:cs="仿宋_GB2312"/>
          <w:color w:val="222222"/>
          <w:sz w:val="32"/>
          <w:szCs w:val="32"/>
          <w:shd w:val="clear" w:color="auto" w:fill="FFFFFF"/>
        </w:rPr>
        <w:t>宜居、宜业、宜游、宜养、宜学的</w:t>
      </w:r>
      <w:r>
        <w:rPr>
          <w:rFonts w:hint="eastAsia" w:ascii="仿宋_GB2312" w:hAnsi="仿宋_GB2312" w:eastAsia="仿宋_GB2312" w:cs="仿宋_GB2312"/>
          <w:color w:val="222222"/>
          <w:sz w:val="32"/>
          <w:szCs w:val="32"/>
          <w:shd w:val="clear" w:color="auto" w:fill="FFFFFF"/>
        </w:rPr>
        <w:t>美丽双河镇</w:t>
      </w:r>
      <w:r>
        <w:rPr>
          <w:rFonts w:ascii="仿宋_GB2312" w:hAnsi="仿宋_GB2312" w:eastAsia="仿宋_GB2312" w:cs="仿宋_GB2312"/>
          <w:color w:val="222222"/>
          <w:sz w:val="32"/>
          <w:szCs w:val="32"/>
          <w:shd w:val="clear" w:color="auto" w:fill="FFFFFF"/>
        </w:rPr>
        <w:t>。</w:t>
      </w:r>
    </w:p>
    <w:p w14:paraId="42C2C0A5">
      <w:pPr>
        <w:pStyle w:val="55"/>
        <w:numPr>
          <w:ilvl w:val="2"/>
          <w:numId w:val="4"/>
        </w:numPr>
        <w:autoSpaceDE w:val="0"/>
        <w:autoSpaceDN w:val="0"/>
        <w:spacing w:before="190" w:beforeLines="50" w:after="190" w:afterLines="50" w:line="600" w:lineRule="exact"/>
        <w:ind w:left="0" w:firstLine="640"/>
        <w:outlineLvl w:val="2"/>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指标体系</w:t>
      </w:r>
    </w:p>
    <w:p w14:paraId="4465502F">
      <w:pPr>
        <w:pStyle w:val="31"/>
        <w:widowControl w:val="0"/>
        <w:autoSpaceDE w:val="0"/>
        <w:autoSpaceDN w:val="0"/>
        <w:spacing w:before="0" w:beforeAutospacing="0" w:after="0" w:afterAutospacing="0" w:line="600" w:lineRule="exact"/>
        <w:ind w:firstLine="640" w:firstLineChars="200"/>
        <w:jc w:val="both"/>
        <w:rPr>
          <w:rFonts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践行新发展理念，结合双河镇实际，从空间底线、空间结构与效率、空间品质三个方面，建立了</w:t>
      </w:r>
      <w:r>
        <w:rPr>
          <w:rFonts w:ascii="仿宋_GB2312" w:hAnsi="仿宋_GB2312" w:eastAsia="仿宋_GB2312" w:cs="仿宋_GB2312"/>
          <w:color w:val="222222"/>
          <w:sz w:val="32"/>
          <w:szCs w:val="32"/>
          <w:shd w:val="clear" w:color="auto" w:fill="FFFFFF"/>
        </w:rPr>
        <w:t>3大类</w:t>
      </w:r>
      <w:r>
        <w:rPr>
          <w:rFonts w:hint="eastAsia" w:ascii="仿宋_GB2312" w:hAnsi="仿宋_GB2312" w:eastAsia="仿宋_GB2312" w:cs="仿宋_GB2312"/>
          <w:color w:val="222222"/>
          <w:sz w:val="32"/>
          <w:szCs w:val="32"/>
          <w:shd w:val="clear" w:color="auto" w:fill="FFFFFF"/>
        </w:rPr>
        <w:t>32</w:t>
      </w:r>
      <w:r>
        <w:rPr>
          <w:rFonts w:ascii="仿宋_GB2312" w:hAnsi="仿宋_GB2312" w:eastAsia="仿宋_GB2312" w:cs="仿宋_GB2312"/>
          <w:color w:val="222222"/>
          <w:sz w:val="32"/>
          <w:szCs w:val="32"/>
          <w:shd w:val="clear" w:color="auto" w:fill="FFFFFF"/>
        </w:rPr>
        <w:t>项国土空间保护开发目标指标体系。详见附表1：规划指标体系表。</w:t>
      </w:r>
    </w:p>
    <w:p w14:paraId="4AB74E4C">
      <w:pPr>
        <w:pStyle w:val="31"/>
        <w:widowControl w:val="0"/>
        <w:autoSpaceDE w:val="0"/>
        <w:autoSpaceDN w:val="0"/>
        <w:spacing w:before="0" w:beforeAutospacing="0" w:after="0" w:afterAutospacing="0" w:line="600" w:lineRule="exact"/>
        <w:ind w:firstLine="640" w:firstLineChars="200"/>
        <w:jc w:val="both"/>
        <w:rPr>
          <w:rFonts w:ascii="仿宋_GB2312" w:hAnsi="仿宋_GB2312" w:eastAsia="仿宋_GB2312" w:cs="仿宋_GB2312"/>
          <w:color w:val="222222"/>
          <w:sz w:val="32"/>
          <w:szCs w:val="32"/>
          <w:shd w:val="clear" w:color="auto" w:fill="FFFFFF"/>
        </w:rPr>
      </w:pPr>
    </w:p>
    <w:p w14:paraId="023360EB">
      <w:pPr>
        <w:pStyle w:val="31"/>
        <w:widowControl w:val="0"/>
        <w:autoSpaceDE w:val="0"/>
        <w:autoSpaceDN w:val="0"/>
        <w:spacing w:before="0" w:beforeAutospacing="0" w:after="0" w:afterAutospacing="0" w:line="600" w:lineRule="exact"/>
        <w:ind w:firstLine="640" w:firstLineChars="200"/>
        <w:jc w:val="both"/>
        <w:rPr>
          <w:rFonts w:ascii="仿宋_GB2312" w:hAnsi="仿宋_GB2312" w:eastAsia="仿宋_GB2312" w:cs="仿宋_GB2312"/>
          <w:color w:val="222222"/>
          <w:sz w:val="32"/>
          <w:szCs w:val="32"/>
          <w:shd w:val="clear" w:color="auto" w:fill="FFFFFF"/>
        </w:rPr>
      </w:pPr>
    </w:p>
    <w:p w14:paraId="5A16FE4F">
      <w:pPr>
        <w:pStyle w:val="31"/>
        <w:widowControl w:val="0"/>
        <w:autoSpaceDE w:val="0"/>
        <w:autoSpaceDN w:val="0"/>
        <w:spacing w:before="0" w:beforeAutospacing="0" w:after="0" w:afterAutospacing="0" w:line="600" w:lineRule="exact"/>
        <w:ind w:firstLine="640" w:firstLineChars="200"/>
        <w:jc w:val="both"/>
        <w:rPr>
          <w:rFonts w:ascii="仿宋_GB2312" w:hAnsi="仿宋_GB2312" w:eastAsia="仿宋_GB2312" w:cs="仿宋_GB2312"/>
          <w:color w:val="222222"/>
          <w:sz w:val="32"/>
          <w:szCs w:val="32"/>
          <w:shd w:val="clear" w:color="auto" w:fill="FFFFFF"/>
        </w:rPr>
      </w:pPr>
    </w:p>
    <w:p w14:paraId="06B16226">
      <w:pPr>
        <w:pStyle w:val="31"/>
        <w:widowControl w:val="0"/>
        <w:autoSpaceDE w:val="0"/>
        <w:autoSpaceDN w:val="0"/>
        <w:spacing w:before="0" w:beforeAutospacing="0" w:after="0" w:afterAutospacing="0" w:line="600" w:lineRule="exact"/>
        <w:ind w:firstLine="640" w:firstLineChars="200"/>
        <w:jc w:val="both"/>
        <w:rPr>
          <w:rFonts w:ascii="仿宋_GB2312" w:hAnsi="仿宋_GB2312" w:eastAsia="仿宋_GB2312" w:cs="仿宋_GB2312"/>
          <w:color w:val="222222"/>
          <w:sz w:val="32"/>
          <w:szCs w:val="32"/>
          <w:shd w:val="clear" w:color="auto" w:fill="FFFFFF"/>
        </w:rPr>
      </w:pPr>
    </w:p>
    <w:p w14:paraId="525FC95E">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p>
    <w:p w14:paraId="55A8DE79">
      <w:pPr>
        <w:pStyle w:val="2"/>
        <w:keepNext w:val="0"/>
        <w:numPr>
          <w:ilvl w:val="0"/>
          <w:numId w:val="1"/>
        </w:numPr>
        <w:autoSpaceDE w:val="0"/>
        <w:autoSpaceDN w:val="0"/>
        <w:spacing w:before="0" w:after="0" w:line="240" w:lineRule="auto"/>
        <w:rPr>
          <w:rFonts w:hint="eastAsia" w:ascii="方正小标宋简体" w:hAnsi="方正小标宋_GBK" w:eastAsia="方正小标宋简体" w:cs="方正小标宋_GBK"/>
          <w:b w:val="0"/>
          <w:szCs w:val="36"/>
        </w:rPr>
      </w:pPr>
      <w:bookmarkStart w:id="14" w:name="_Toc186387424"/>
      <w:r>
        <w:rPr>
          <w:rFonts w:hint="eastAsia" w:ascii="方正小标宋简体" w:hAnsi="方正小标宋_GBK" w:eastAsia="方正小标宋简体" w:cs="方正小标宋_GBK"/>
          <w:b w:val="0"/>
          <w:szCs w:val="36"/>
        </w:rPr>
        <w:t>总体格局与结构</w:t>
      </w:r>
      <w:bookmarkEnd w:id="14"/>
    </w:p>
    <w:p w14:paraId="4A6BB8A6">
      <w:pPr>
        <w:pStyle w:val="3"/>
        <w:keepNext w:val="0"/>
        <w:numPr>
          <w:ilvl w:val="0"/>
          <w:numId w:val="6"/>
        </w:numPr>
        <w:autoSpaceDE w:val="0"/>
        <w:autoSpaceDN w:val="0"/>
        <w:spacing w:before="381" w:beforeLines="100" w:after="190" w:afterLines="50" w:line="460" w:lineRule="exact"/>
        <w:ind w:left="0" w:firstLine="0"/>
        <w:rPr>
          <w:rFonts w:hint="eastAsia" w:ascii="黑体" w:hAnsi="黑体" w:eastAsia="黑体" w:cs="黑体"/>
          <w:b w:val="0"/>
          <w:bCs w:val="0"/>
          <w:sz w:val="32"/>
        </w:rPr>
      </w:pPr>
      <w:bookmarkStart w:id="15" w:name="_Toc186387425"/>
      <w:r>
        <w:rPr>
          <w:rFonts w:hint="eastAsia" w:ascii="黑体" w:hAnsi="黑体" w:eastAsia="黑体" w:cs="黑体"/>
          <w:b w:val="0"/>
          <w:bCs w:val="0"/>
          <w:sz w:val="32"/>
        </w:rPr>
        <w:t>三条控制线</w:t>
      </w:r>
      <w:bookmarkEnd w:id="15"/>
    </w:p>
    <w:p w14:paraId="21979957">
      <w:pPr>
        <w:pStyle w:val="55"/>
        <w:numPr>
          <w:ilvl w:val="2"/>
          <w:numId w:val="4"/>
        </w:numPr>
        <w:autoSpaceDE w:val="0"/>
        <w:autoSpaceDN w:val="0"/>
        <w:spacing w:before="190" w:beforeLines="50" w:after="190" w:afterLines="50" w:line="600" w:lineRule="exact"/>
        <w:ind w:left="0" w:firstLine="640"/>
        <w:outlineLvl w:val="2"/>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耕地和永久基本农田保护红线</w:t>
      </w:r>
    </w:p>
    <w:p w14:paraId="4FE25AB3">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严守耕地保护红线，优先将大面积、集中连片、粮食主产区及蔬菜生产基地内、有良好水利和水土保持设施的高质量耕地划为永久基本农田，确保将已建成的高标准农田划为永久基本农田，确保永久基本农田数量不减少、质量不降低、生态有改善。全镇划定永久基本农田面积7945.65公顷，约合11.92</w:t>
      </w:r>
      <w:r>
        <w:rPr>
          <w:rFonts w:ascii="仿宋_GB2312" w:hAnsi="仿宋_GB2312" w:eastAsia="仿宋_GB2312" w:cs="仿宋_GB2312"/>
          <w:color w:val="222222"/>
          <w:sz w:val="32"/>
          <w:szCs w:val="32"/>
          <w:shd w:val="clear" w:color="auto" w:fill="FFFFFF"/>
        </w:rPr>
        <w:t>万亩</w:t>
      </w:r>
      <w:r>
        <w:rPr>
          <w:rFonts w:hint="eastAsia" w:ascii="仿宋_GB2312" w:hAnsi="仿宋_GB2312" w:eastAsia="仿宋_GB2312" w:cs="仿宋_GB2312"/>
          <w:color w:val="222222"/>
          <w:sz w:val="32"/>
          <w:szCs w:val="32"/>
          <w:shd w:val="clear" w:color="auto" w:fill="FFFFFF"/>
        </w:rPr>
        <w:t>，划定耕地保护目标11539.20公顷。</w:t>
      </w:r>
      <w:r>
        <w:rPr>
          <w:rFonts w:ascii="仿宋_GB2312" w:hAnsi="仿宋_GB2312" w:eastAsia="仿宋_GB2312" w:cs="仿宋_GB2312"/>
          <w:color w:val="222222"/>
          <w:sz w:val="32"/>
          <w:szCs w:val="32"/>
          <w:shd w:val="clear" w:color="auto" w:fill="FFFFFF"/>
        </w:rPr>
        <w:t xml:space="preserve"> </w:t>
      </w:r>
    </w:p>
    <w:p w14:paraId="39BE526E">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严格执行《基本农田保护条例》的相关规定，永久基本农田一经划定，任何单位和个人不得擅自占用或改变用途，不得闲置、荒芜，坚决防止永久基本农田“非农化”。建立和完善永久基本农田保护负面清单，符合法定条件的重大建设项目选址确实难以避让永久基本农田的，在可行性研究阶段论证，报国务院批准并补划数量相等、质量相当的优质耕地。建立健全永久基本农田保护机制，强化永久基本农田对各类建设布局的约束和引导，严格落实保护责任，建立健全考核、补偿、监管的长效机制。</w:t>
      </w:r>
    </w:p>
    <w:p w14:paraId="001FAEE7">
      <w:pPr>
        <w:pStyle w:val="55"/>
        <w:numPr>
          <w:ilvl w:val="2"/>
          <w:numId w:val="4"/>
        </w:numPr>
        <w:autoSpaceDE w:val="0"/>
        <w:autoSpaceDN w:val="0"/>
        <w:spacing w:before="190" w:beforeLines="50" w:after="190" w:afterLines="50" w:line="600" w:lineRule="exact"/>
        <w:ind w:left="0" w:firstLine="640"/>
        <w:outlineLvl w:val="2"/>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城镇开发边界</w:t>
      </w:r>
    </w:p>
    <w:p w14:paraId="5A85964E">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规划至</w:t>
      </w:r>
      <w:r>
        <w:rPr>
          <w:rFonts w:ascii="仿宋_GB2312" w:hAnsi="仿宋_GB2312" w:eastAsia="仿宋_GB2312" w:cs="仿宋_GB2312"/>
          <w:color w:val="222222"/>
          <w:sz w:val="32"/>
          <w:szCs w:val="32"/>
          <w:shd w:val="clear" w:color="auto" w:fill="FFFFFF"/>
        </w:rPr>
        <w:t>2035年，划定</w:t>
      </w:r>
      <w:r>
        <w:rPr>
          <w:rFonts w:hint="eastAsia" w:ascii="仿宋_GB2312" w:hAnsi="仿宋_GB2312" w:eastAsia="仿宋_GB2312" w:cs="仿宋_GB2312"/>
          <w:color w:val="222222"/>
          <w:sz w:val="32"/>
          <w:szCs w:val="32"/>
          <w:shd w:val="clear" w:color="auto" w:fill="FFFFFF"/>
        </w:rPr>
        <w:t>双河镇城镇</w:t>
      </w:r>
      <w:r>
        <w:rPr>
          <w:rFonts w:ascii="仿宋_GB2312" w:hAnsi="仿宋_GB2312" w:eastAsia="仿宋_GB2312" w:cs="仿宋_GB2312"/>
          <w:color w:val="222222"/>
          <w:sz w:val="32"/>
          <w:szCs w:val="32"/>
          <w:shd w:val="clear" w:color="auto" w:fill="FFFFFF"/>
        </w:rPr>
        <w:t>开发边界</w:t>
      </w:r>
      <w:r>
        <w:rPr>
          <w:rFonts w:hint="eastAsia" w:ascii="仿宋_GB2312" w:hAnsi="仿宋_GB2312" w:eastAsia="仿宋_GB2312" w:cs="仿宋_GB2312"/>
          <w:color w:val="222222"/>
          <w:sz w:val="32"/>
          <w:szCs w:val="32"/>
          <w:shd w:val="clear" w:color="auto" w:fill="FFFFFF"/>
        </w:rPr>
        <w:t>2007.04</w:t>
      </w:r>
      <w:r>
        <w:rPr>
          <w:rFonts w:ascii="仿宋_GB2312" w:hAnsi="仿宋_GB2312" w:eastAsia="仿宋_GB2312" w:cs="仿宋_GB2312"/>
          <w:color w:val="222222"/>
          <w:sz w:val="32"/>
          <w:szCs w:val="32"/>
          <w:shd w:val="clear" w:color="auto" w:fill="FFFFFF"/>
        </w:rPr>
        <w:t>公顷</w:t>
      </w:r>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包括现状及规划的城乡建设用地，对城镇生态、文化、景观以及重要设施建设有重要影响的地区。全镇90%的城镇建设指标划入到城镇开发边界内管理，外围预留10%指标保障重要旅游、服务、点状设施用地。</w:t>
      </w:r>
    </w:p>
    <w:p w14:paraId="51E405A1">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在城镇开发边界内建设，实行“详细规划</w:t>
      </w:r>
      <w:r>
        <w:rPr>
          <w:rFonts w:ascii="仿宋_GB2312" w:hAnsi="仿宋_GB2312" w:eastAsia="仿宋_GB2312" w:cs="仿宋_GB2312"/>
          <w:color w:val="222222"/>
          <w:sz w:val="32"/>
          <w:szCs w:val="32"/>
          <w:shd w:val="clear" w:color="auto" w:fill="FFFFFF"/>
        </w:rPr>
        <w:t>+规划许可”的管制方式，在不突破规划城镇建设用地规模的前提下，城镇建设用地布局可在弹性发展区范围内进行调整。城镇开发边界外不得进行城镇集中建设或设立开发区；村庄建设中独立选址的点状和线型工程项目，应符合空间规划确定的用途管制要求。</w:t>
      </w:r>
    </w:p>
    <w:p w14:paraId="33B8CACE">
      <w:pPr>
        <w:pStyle w:val="55"/>
        <w:numPr>
          <w:ilvl w:val="2"/>
          <w:numId w:val="4"/>
        </w:numPr>
        <w:autoSpaceDE w:val="0"/>
        <w:autoSpaceDN w:val="0"/>
        <w:spacing w:before="190" w:beforeLines="50" w:after="190" w:afterLines="50" w:line="600" w:lineRule="exact"/>
        <w:ind w:left="0" w:firstLine="640"/>
        <w:outlineLvl w:val="2"/>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生态保护红线</w:t>
      </w:r>
    </w:p>
    <w:p w14:paraId="53490818">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坚持应划尽划，</w:t>
      </w:r>
      <w:bookmarkStart w:id="16" w:name="OLE_LINK28"/>
      <w:r>
        <w:rPr>
          <w:rFonts w:hint="eastAsia" w:ascii="仿宋_GB2312" w:hAnsi="仿宋_GB2312" w:eastAsia="仿宋_GB2312" w:cs="仿宋_GB2312"/>
          <w:color w:val="222222"/>
          <w:sz w:val="32"/>
          <w:szCs w:val="32"/>
          <w:shd w:val="clear" w:color="auto" w:fill="FFFFFF"/>
        </w:rPr>
        <w:t>落实自治区、市级规划确定的生态功能极重要区，衔接优化自然保护地。</w:t>
      </w:r>
      <w:r>
        <w:rPr>
          <w:rFonts w:hint="eastAsia" w:ascii="仿宋_GB2312" w:hAnsi="仿宋_GB2312" w:eastAsia="仿宋_GB2312" w:cs="仿宋_GB2312"/>
          <w:color w:val="222222"/>
          <w:sz w:val="32"/>
          <w:szCs w:val="32"/>
          <w:u w:val="single"/>
          <w:shd w:val="clear" w:color="auto" w:fill="FFFFFF"/>
        </w:rPr>
        <w:t>至2035年，划定生态保护红线总面积为463.07公顷，占镇域面积的1.71%。</w:t>
      </w:r>
      <w:r>
        <w:rPr>
          <w:rFonts w:hint="eastAsia" w:ascii="仿宋_GB2312" w:hAnsi="仿宋_GB2312" w:eastAsia="仿宋_GB2312" w:cs="仿宋_GB2312"/>
          <w:color w:val="222222"/>
          <w:sz w:val="32"/>
          <w:szCs w:val="32"/>
          <w:shd w:val="clear" w:color="auto" w:fill="FFFFFF"/>
        </w:rPr>
        <w:t>主要位于黄河两岸区域。</w:t>
      </w:r>
    </w:p>
    <w:bookmarkEnd w:id="16"/>
    <w:p w14:paraId="33C85098">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生态保护红线按禁止开发区域的要求进行管理，坚持严格保护、分级管理、损害追责、违法严惩的原则生态保护红线内严格控制不符合主体生态功能定位的各类活动，生态保护红线内自然保护地核心保护区外，禁止开发性、生产性建设活动。在符合法律法规的前提下，仅允许对生态功能不造成破坏的有限人为活动。生态保护红线内自然保护区、风景名胜区、饮用水水源保护区等区域，依照法律法规执行。</w:t>
      </w:r>
    </w:p>
    <w:p w14:paraId="26C8A2D3">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占用生态保护红线的国家重大项目，应严格落实生态环境分区管控要求，依法开展环境影响评价。生态保护红线内允许的有限人为活动和国家重大项目占用生态保护红线涉及临时用地的，按照自然资源部关于规范临时用地管理的有关要求，参照临时占用永久基本农田规定办理，严格落实恢复责任。</w:t>
      </w:r>
    </w:p>
    <w:p w14:paraId="21B271B8">
      <w:pPr>
        <w:pStyle w:val="3"/>
        <w:keepNext w:val="0"/>
        <w:numPr>
          <w:ilvl w:val="0"/>
          <w:numId w:val="6"/>
        </w:numPr>
        <w:autoSpaceDE w:val="0"/>
        <w:autoSpaceDN w:val="0"/>
        <w:spacing w:before="381" w:beforeLines="100" w:after="190" w:afterLines="50" w:line="460" w:lineRule="exact"/>
        <w:ind w:left="0" w:firstLine="0"/>
        <w:rPr>
          <w:rFonts w:hint="eastAsia" w:ascii="黑体" w:hAnsi="黑体" w:eastAsia="黑体" w:cs="黑体"/>
          <w:b w:val="0"/>
          <w:bCs w:val="0"/>
          <w:sz w:val="32"/>
        </w:rPr>
      </w:pPr>
      <w:bookmarkStart w:id="17" w:name="_Toc186387427"/>
      <w:r>
        <w:rPr>
          <w:rFonts w:hint="eastAsia" w:ascii="黑体" w:hAnsi="黑体" w:eastAsia="黑体" w:cs="黑体"/>
          <w:b w:val="0"/>
          <w:bCs w:val="0"/>
          <w:sz w:val="32"/>
        </w:rPr>
        <w:t>其他控制线</w:t>
      </w:r>
      <w:bookmarkEnd w:id="17"/>
    </w:p>
    <w:p w14:paraId="55C152D5">
      <w:pPr>
        <w:pStyle w:val="55"/>
        <w:numPr>
          <w:ilvl w:val="2"/>
          <w:numId w:val="4"/>
        </w:numPr>
        <w:autoSpaceDE w:val="0"/>
        <w:autoSpaceDN w:val="0"/>
        <w:spacing w:before="190" w:beforeLines="50" w:after="190" w:afterLines="50" w:line="600" w:lineRule="exact"/>
        <w:ind w:left="0" w:firstLine="640"/>
        <w:outlineLvl w:val="2"/>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落实洪涝风险控制线</w:t>
      </w:r>
    </w:p>
    <w:p w14:paraId="74939ECD">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为保障双河镇防洪排涝系统的完整性和通达性，结合呼和浩特市及托克托县国土空间规划的要求，为雨洪水蓄滞和行泄划定的自然空间和重大调蓄设施用地范围。依据黄河、大黑河等划定行泄通道，将耕地草地、坑塘水面、绿地洼地等具备雨水蓄排功能区域划定为调蓄空间。划定调蓄空间面积约3605公顷。</w:t>
      </w:r>
    </w:p>
    <w:p w14:paraId="5E400E1D">
      <w:pPr>
        <w:pStyle w:val="55"/>
        <w:numPr>
          <w:ilvl w:val="2"/>
          <w:numId w:val="4"/>
        </w:numPr>
        <w:autoSpaceDE w:val="0"/>
        <w:autoSpaceDN w:val="0"/>
        <w:spacing w:before="190" w:beforeLines="50" w:after="190" w:afterLines="50" w:line="600" w:lineRule="exact"/>
        <w:ind w:left="0" w:firstLine="640"/>
        <w:outlineLvl w:val="2"/>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基础设施廊道</w:t>
      </w:r>
    </w:p>
    <w:p w14:paraId="5A6A6140">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双河镇电力线路主要由现状220KV、110KV等多个升降压站形成的高压走廊。</w:t>
      </w:r>
    </w:p>
    <w:p w14:paraId="3E21B19C">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规划在电力线路走廊范围内不得建设建筑物、构筑物。架空电力线路走廊范围为边导线向外侧水平延伸所形成平行区域,各级电压线路每侧边导线向外侧水平延伸距离应符合下列要求:</w:t>
      </w:r>
    </w:p>
    <w:p w14:paraId="2DA793F3">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35千伏及110千伏的不小于15米;220千伏的不小于20米。</w:t>
      </w:r>
    </w:p>
    <w:p w14:paraId="10E3A8CC">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依据《公路安全保护条例》，公路建筑控制区的范围，从公路用地外缘起向外的距离标准为：国道不少于20米；省道不少于15米；县道不少于10米；乡道不少于5米。</w:t>
      </w:r>
    </w:p>
    <w:p w14:paraId="08CF5395">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p>
    <w:p w14:paraId="14C63AD2">
      <w:pPr>
        <w:pStyle w:val="3"/>
        <w:keepNext w:val="0"/>
        <w:numPr>
          <w:ilvl w:val="0"/>
          <w:numId w:val="6"/>
        </w:numPr>
        <w:autoSpaceDE w:val="0"/>
        <w:autoSpaceDN w:val="0"/>
        <w:spacing w:before="381" w:beforeLines="100" w:after="190" w:afterLines="50" w:line="460" w:lineRule="exact"/>
        <w:ind w:left="0" w:firstLine="0"/>
        <w:rPr>
          <w:rFonts w:hint="eastAsia" w:ascii="黑体" w:hAnsi="黑体" w:eastAsia="黑体" w:cs="黑体"/>
          <w:b w:val="0"/>
          <w:bCs w:val="0"/>
          <w:sz w:val="32"/>
        </w:rPr>
      </w:pPr>
      <w:bookmarkStart w:id="18" w:name="_Toc186387428"/>
      <w:r>
        <w:rPr>
          <w:rFonts w:hint="eastAsia" w:ascii="黑体" w:hAnsi="黑体" w:eastAsia="黑体" w:cs="黑体"/>
          <w:b w:val="0"/>
          <w:bCs w:val="0"/>
          <w:sz w:val="32"/>
        </w:rPr>
        <w:t>主体功能区</w:t>
      </w:r>
      <w:bookmarkEnd w:id="18"/>
    </w:p>
    <w:p w14:paraId="13CB4CE7">
      <w:pPr>
        <w:pStyle w:val="55"/>
        <w:numPr>
          <w:ilvl w:val="2"/>
          <w:numId w:val="4"/>
        </w:numPr>
        <w:autoSpaceDE w:val="0"/>
        <w:autoSpaceDN w:val="0"/>
        <w:spacing w:before="190" w:beforeLines="50" w:after="190" w:afterLines="50" w:line="600" w:lineRule="exact"/>
        <w:ind w:left="0" w:firstLine="640"/>
        <w:outlineLvl w:val="2"/>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落实主体功能区定位</w:t>
      </w:r>
    </w:p>
    <w:p w14:paraId="7951FFBF">
      <w:pPr>
        <w:pStyle w:val="31"/>
        <w:widowControl w:val="0"/>
        <w:autoSpaceDE w:val="0"/>
        <w:autoSpaceDN w:val="0"/>
        <w:spacing w:before="0" w:beforeAutospacing="0" w:after="0" w:afterAutospacing="0" w:line="600" w:lineRule="exact"/>
        <w:ind w:firstLine="640" w:firstLineChars="200"/>
        <w:jc w:val="both"/>
        <w:rPr>
          <w:rFonts w:ascii="Times New Roman" w:hAnsi="Times New Roman" w:eastAsia="仿宋_GB2312"/>
          <w:sz w:val="32"/>
          <w:szCs w:val="40"/>
        </w:rPr>
      </w:pPr>
      <w:r>
        <w:rPr>
          <w:rFonts w:hint="eastAsia" w:ascii="Times New Roman" w:hAnsi="Times New Roman" w:eastAsia="仿宋_GB2312"/>
          <w:sz w:val="32"/>
          <w:szCs w:val="40"/>
        </w:rPr>
        <w:t>落实内蒙古自治区国土空间规划和托克托县国土空间总体规划确定的乡镇级行政区主体功能定位，双河镇主体功能区类型为城市化地区。</w:t>
      </w:r>
    </w:p>
    <w:p w14:paraId="59CD4DAD">
      <w:pPr>
        <w:pStyle w:val="31"/>
        <w:widowControl w:val="0"/>
        <w:autoSpaceDE w:val="0"/>
        <w:autoSpaceDN w:val="0"/>
        <w:spacing w:before="0" w:beforeAutospacing="0" w:after="0" w:afterAutospacing="0" w:line="600" w:lineRule="exact"/>
        <w:ind w:firstLine="640" w:firstLineChars="200"/>
        <w:jc w:val="both"/>
        <w:rPr>
          <w:rFonts w:ascii="Times New Roman" w:hAnsi="Times New Roman" w:eastAsia="仿宋_GB2312"/>
          <w:sz w:val="32"/>
          <w:szCs w:val="40"/>
        </w:rPr>
      </w:pPr>
      <w:r>
        <w:rPr>
          <w:rFonts w:hint="eastAsia" w:ascii="Times New Roman" w:hAnsi="Times New Roman" w:eastAsia="仿宋_GB2312"/>
          <w:sz w:val="32"/>
          <w:szCs w:val="40"/>
        </w:rPr>
        <w:t>城市化地区要实行开发与保护并重的方针，开发主要是工业化、城市化开发，保护主要是保护区域内生态环境和基本农田。要推动高质量发展，加快转变发展方式、优化经济结构、转换增长动力，优化空间结构、城乡布局、人口分布，加强基础设施互联互通，加快公共服务均等化，强化生态保护和环境治理，成为区域经济、人口以及创新资源高效集聚的地区，成为体现地区竞争力的主要区域。</w:t>
      </w:r>
    </w:p>
    <w:p w14:paraId="503C3127">
      <w:pPr>
        <w:pStyle w:val="3"/>
        <w:keepNext w:val="0"/>
        <w:numPr>
          <w:ilvl w:val="0"/>
          <w:numId w:val="6"/>
        </w:numPr>
        <w:autoSpaceDE w:val="0"/>
        <w:autoSpaceDN w:val="0"/>
        <w:spacing w:before="381" w:beforeLines="100" w:after="190" w:afterLines="50" w:line="460" w:lineRule="exact"/>
        <w:ind w:left="0" w:firstLine="0"/>
        <w:rPr>
          <w:rFonts w:hint="eastAsia" w:ascii="黑体" w:hAnsi="黑体" w:eastAsia="黑体" w:cs="黑体"/>
          <w:b w:val="0"/>
          <w:bCs w:val="0"/>
          <w:sz w:val="32"/>
        </w:rPr>
      </w:pPr>
      <w:bookmarkStart w:id="19" w:name="_Toc186387430"/>
      <w:r>
        <w:rPr>
          <w:rFonts w:hint="eastAsia" w:ascii="黑体" w:hAnsi="黑体" w:eastAsia="黑体" w:cs="黑体"/>
          <w:b w:val="0"/>
          <w:bCs w:val="0"/>
          <w:sz w:val="32"/>
        </w:rPr>
        <w:t>总体格局</w:t>
      </w:r>
      <w:bookmarkEnd w:id="19"/>
    </w:p>
    <w:p w14:paraId="30369423">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bookmarkStart w:id="20" w:name="OLE_LINK12"/>
      <w:r>
        <w:rPr>
          <w:rFonts w:hint="eastAsia" w:ascii="仿宋_GB2312" w:hAnsi="仿宋_GB2312" w:eastAsia="仿宋_GB2312" w:cs="仿宋_GB2312"/>
          <w:color w:val="222222"/>
          <w:sz w:val="32"/>
          <w:szCs w:val="32"/>
          <w:shd w:val="clear" w:color="auto" w:fill="FFFFFF"/>
        </w:rPr>
        <w:t>双河镇自然地理特征明显，平原分布范围广、地形起伏小，湿地广布，耕地集中，城镇建设用地建设条件较好，村庄建设用地集中，全镇“开发”与“保护”任务较为艰巨。规划落实主体功能区战略，以自然地理格局为基础，形成开放式、网络化、集约型、生态化的</w:t>
      </w:r>
      <w:bookmarkStart w:id="21" w:name="OLE_LINK26"/>
      <w:r>
        <w:rPr>
          <w:rFonts w:hint="eastAsia" w:ascii="仿宋_GB2312" w:hAnsi="仿宋_GB2312" w:eastAsia="仿宋_GB2312" w:cs="仿宋_GB2312"/>
          <w:color w:val="222222"/>
          <w:sz w:val="32"/>
          <w:szCs w:val="32"/>
          <w:shd w:val="clear" w:color="auto" w:fill="FFFFFF"/>
        </w:rPr>
        <w:t>“一带一轴、一核两廊、两区多点、融合发展”</w:t>
      </w:r>
      <w:bookmarkEnd w:id="21"/>
      <w:r>
        <w:rPr>
          <w:rFonts w:hint="eastAsia" w:ascii="仿宋_GB2312" w:hAnsi="仿宋_GB2312" w:eastAsia="仿宋_GB2312" w:cs="仿宋_GB2312"/>
          <w:color w:val="222222"/>
          <w:sz w:val="32"/>
          <w:szCs w:val="32"/>
          <w:shd w:val="clear" w:color="auto" w:fill="FFFFFF"/>
        </w:rPr>
        <w:t>的国土空间总体格局。</w:t>
      </w:r>
    </w:p>
    <w:p w14:paraId="38DDDCEE">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bookmarkStart w:id="22" w:name="OLE_LINK8"/>
      <w:bookmarkStart w:id="23" w:name="OLE_LINK27"/>
      <w:r>
        <w:rPr>
          <w:rFonts w:hint="eastAsia" w:ascii="仿宋_GB2312" w:hAnsi="仿宋_GB2312" w:eastAsia="仿宋_GB2312" w:cs="仿宋_GB2312"/>
          <w:color w:val="222222"/>
          <w:sz w:val="32"/>
          <w:szCs w:val="32"/>
          <w:shd w:val="clear" w:color="auto" w:fill="FFFFFF"/>
        </w:rPr>
        <w:t>“一带”指黄河生态文旅融合带。依托黄河山水人文资源禀赋，积极优化产业结构，促进文化旅游、现代农牧业等特色产业高质量发展，同时推进黄河沿线生态保护和综合治理，改善生态环境，统筹防沙治沙、水土保持等生态工程，打造沿黄生态保护和高质量发展带。</w:t>
      </w:r>
    </w:p>
    <w:bookmarkEnd w:id="22"/>
    <w:p w14:paraId="3271649D">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一轴：依托镇域东侧南北向交通干线构建综合发展轴。依托呼准高速、二号大街，北连呼和浩特市中心城区，南接鄂尔多斯市，东北向联系和林格尔新区及呼和浩特新机场空港经济区，带动产业升级、培育新型产业，发展全域旅游及文化体验等功能，引导高质量优质资源产业集聚，全方位融入呼包鄂城市群。</w:t>
      </w:r>
    </w:p>
    <w:p w14:paraId="432D9FD2">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一核：即以中心镇区为中心的城镇发展核心，融入呼和浩特市“首府都市圈”多中心城镇体系构建，强化综合服务及旅游服务功能，提升辐射带动和人口集聚能力，打造托克托县全域的政治、文化、服务中心，承担服务托克托县全域发展的重要作用；是全镇转型发展、创新发展、公共服务的核心区，是构建高品质生态宜居特色城镇的主要承载区。</w:t>
      </w:r>
    </w:p>
    <w:p w14:paraId="48590B63">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两廊：即大黑河、美岱沟生态走廊，是全镇打造融合生态保护、农牧业发展、城乡建设、文化旅游等于一体的生态经济综合发展廊道，是全镇高质量发展和城乡协调发展的重点地带。</w:t>
      </w:r>
    </w:p>
    <w:p w14:paraId="1B16B57A">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bookmarkStart w:id="24" w:name="OLE_LINK9"/>
      <w:bookmarkStart w:id="25" w:name="OLE_LINK11"/>
      <w:r>
        <w:rPr>
          <w:rFonts w:hint="eastAsia" w:ascii="仿宋_GB2312" w:hAnsi="仿宋_GB2312" w:eastAsia="仿宋_GB2312" w:cs="仿宋_GB2312"/>
          <w:color w:val="222222"/>
          <w:sz w:val="32"/>
          <w:szCs w:val="32"/>
          <w:shd w:val="clear" w:color="auto" w:fill="FFFFFF"/>
        </w:rPr>
        <w:t>两区：</w:t>
      </w:r>
      <w:bookmarkStart w:id="26" w:name="OLE_LINK10"/>
      <w:r>
        <w:rPr>
          <w:rFonts w:hint="eastAsia" w:ascii="仿宋_GB2312" w:hAnsi="仿宋_GB2312" w:eastAsia="仿宋_GB2312" w:cs="仿宋_GB2312"/>
          <w:color w:val="222222"/>
          <w:sz w:val="32"/>
          <w:szCs w:val="32"/>
          <w:shd w:val="clear" w:color="auto" w:fill="FFFFFF"/>
        </w:rPr>
        <w:t>指城镇核心发展区、水土保持生态功能区。</w:t>
      </w:r>
    </w:p>
    <w:p w14:paraId="513CBAFF">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城镇核心发展区，由中心镇区及托克托产业园西侧区域共同协调产业园与城镇的关系，通过基础设施配套、土地利用协调、服务产业发展等途径，促进形成城镇支持产业园建设、产业园推动城镇发展的产城融合发展，共同构建城镇核心发展区；</w:t>
      </w:r>
    </w:p>
    <w:bookmarkEnd w:id="24"/>
    <w:p w14:paraId="21DEB2E3">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——沿黄水土保持生态功能区，是区域生物多样性保护网络的关键节点，发挥水土保持与水源涵养功能。即以镇域空间资源分布为特征，划分为生态文旅融合发展区、绿色能源生态修复区、特色农牧种养发展区。</w:t>
      </w:r>
    </w:p>
    <w:p w14:paraId="778177AB">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多点：指外围其他的重点村。完善基础公共服务设施，根据现状条件发展特色产业。</w:t>
      </w:r>
    </w:p>
    <w:bookmarkEnd w:id="20"/>
    <w:bookmarkEnd w:id="23"/>
    <w:bookmarkEnd w:id="25"/>
    <w:bookmarkEnd w:id="26"/>
    <w:p w14:paraId="4CDD6CCC">
      <w:pPr>
        <w:pStyle w:val="3"/>
        <w:keepNext w:val="0"/>
        <w:numPr>
          <w:ilvl w:val="0"/>
          <w:numId w:val="6"/>
        </w:numPr>
        <w:autoSpaceDE w:val="0"/>
        <w:autoSpaceDN w:val="0"/>
        <w:spacing w:before="381" w:beforeLines="100" w:after="190" w:afterLines="50" w:line="460" w:lineRule="exact"/>
        <w:ind w:left="0" w:firstLine="0"/>
        <w:rPr>
          <w:rFonts w:hint="eastAsia" w:ascii="黑体" w:hAnsi="黑体" w:eastAsia="黑体" w:cs="黑体"/>
          <w:b w:val="0"/>
          <w:bCs w:val="0"/>
          <w:sz w:val="32"/>
        </w:rPr>
      </w:pPr>
      <w:bookmarkStart w:id="27" w:name="_Toc186387431"/>
      <w:r>
        <w:rPr>
          <w:rFonts w:hint="eastAsia" w:ascii="黑体" w:hAnsi="黑体" w:eastAsia="黑体" w:cs="黑体"/>
          <w:b w:val="0"/>
          <w:bCs w:val="0"/>
          <w:sz w:val="32"/>
        </w:rPr>
        <w:t>规划分区管控</w:t>
      </w:r>
      <w:bookmarkEnd w:id="27"/>
    </w:p>
    <w:p w14:paraId="65A3B8BB">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全镇划分5</w:t>
      </w:r>
      <w:r>
        <w:rPr>
          <w:rFonts w:ascii="仿宋_GB2312" w:hAnsi="仿宋_GB2312" w:eastAsia="仿宋_GB2312" w:cs="仿宋_GB2312"/>
          <w:color w:val="222222"/>
          <w:sz w:val="32"/>
          <w:szCs w:val="32"/>
          <w:shd w:val="clear" w:color="auto" w:fill="FFFFFF"/>
        </w:rPr>
        <w:t>个一级分区</w:t>
      </w:r>
      <w:r>
        <w:rPr>
          <w:rFonts w:hint="eastAsia" w:ascii="仿宋_GB2312" w:hAnsi="仿宋_GB2312" w:eastAsia="仿宋_GB2312" w:cs="仿宋_GB2312"/>
          <w:color w:val="222222"/>
          <w:sz w:val="32"/>
          <w:szCs w:val="32"/>
          <w:shd w:val="clear" w:color="auto" w:fill="FFFFFF"/>
        </w:rPr>
        <w:t>、6</w:t>
      </w:r>
      <w:r>
        <w:rPr>
          <w:rFonts w:ascii="仿宋_GB2312" w:hAnsi="仿宋_GB2312" w:eastAsia="仿宋_GB2312" w:cs="仿宋_GB2312"/>
          <w:color w:val="222222"/>
          <w:sz w:val="32"/>
          <w:szCs w:val="32"/>
          <w:shd w:val="clear" w:color="auto" w:fill="FFFFFF"/>
        </w:rPr>
        <w:t>个二级分区，</w:t>
      </w:r>
      <w:r>
        <w:rPr>
          <w:rFonts w:hint="eastAsia" w:ascii="仿宋_GB2312" w:hAnsi="仿宋_GB2312" w:eastAsia="仿宋_GB2312" w:cs="仿宋_GB2312"/>
          <w:color w:val="222222"/>
          <w:sz w:val="32"/>
          <w:szCs w:val="32"/>
          <w:shd w:val="clear" w:color="auto" w:fill="FFFFFF"/>
        </w:rPr>
        <w:t>其中一级分区</w:t>
      </w:r>
      <w:r>
        <w:rPr>
          <w:rFonts w:ascii="仿宋_GB2312" w:hAnsi="仿宋_GB2312" w:eastAsia="仿宋_GB2312" w:cs="仿宋_GB2312"/>
          <w:color w:val="222222"/>
          <w:sz w:val="32"/>
          <w:szCs w:val="32"/>
          <w:shd w:val="clear" w:color="auto" w:fill="FFFFFF"/>
        </w:rPr>
        <w:t>分别为</w:t>
      </w:r>
      <w:r>
        <w:rPr>
          <w:rFonts w:hint="eastAsia" w:ascii="仿宋_GB2312" w:hAnsi="仿宋_GB2312" w:eastAsia="仿宋_GB2312" w:cs="仿宋_GB2312"/>
          <w:color w:val="222222"/>
          <w:sz w:val="32"/>
          <w:szCs w:val="32"/>
          <w:shd w:val="clear" w:color="auto" w:fill="FFFFFF"/>
        </w:rPr>
        <w:t>生态保护区、</w:t>
      </w:r>
      <w:r>
        <w:rPr>
          <w:rFonts w:ascii="仿宋_GB2312" w:hAnsi="仿宋_GB2312" w:eastAsia="仿宋_GB2312" w:cs="仿宋_GB2312"/>
          <w:color w:val="222222"/>
          <w:sz w:val="32"/>
          <w:szCs w:val="32"/>
          <w:shd w:val="clear" w:color="auto" w:fill="FFFFFF"/>
        </w:rPr>
        <w:t>生态控制区、农田保护区、</w:t>
      </w:r>
      <w:r>
        <w:rPr>
          <w:rFonts w:hint="eastAsia" w:ascii="仿宋_GB2312" w:hAnsi="仿宋_GB2312" w:eastAsia="仿宋_GB2312" w:cs="仿宋_GB2312"/>
          <w:color w:val="222222"/>
          <w:sz w:val="32"/>
          <w:szCs w:val="32"/>
          <w:shd w:val="clear" w:color="auto" w:fill="FFFFFF"/>
        </w:rPr>
        <w:t>乡村发展区</w:t>
      </w:r>
      <w:r>
        <w:rPr>
          <w:rFonts w:ascii="仿宋_GB2312" w:hAnsi="仿宋_GB2312" w:eastAsia="仿宋_GB2312" w:cs="仿宋_GB2312"/>
          <w:color w:val="222222"/>
          <w:sz w:val="32"/>
          <w:szCs w:val="32"/>
          <w:shd w:val="clear" w:color="auto" w:fill="FFFFFF"/>
        </w:rPr>
        <w:t>、城镇</w:t>
      </w:r>
      <w:r>
        <w:rPr>
          <w:rFonts w:hint="eastAsia" w:ascii="仿宋_GB2312" w:hAnsi="仿宋_GB2312" w:eastAsia="仿宋_GB2312" w:cs="仿宋_GB2312"/>
          <w:color w:val="222222"/>
          <w:sz w:val="32"/>
          <w:szCs w:val="32"/>
          <w:shd w:val="clear" w:color="auto" w:fill="FFFFFF"/>
        </w:rPr>
        <w:t>发展</w:t>
      </w:r>
      <w:r>
        <w:rPr>
          <w:rFonts w:ascii="仿宋_GB2312" w:hAnsi="仿宋_GB2312" w:eastAsia="仿宋_GB2312" w:cs="仿宋_GB2312"/>
          <w:color w:val="222222"/>
          <w:sz w:val="32"/>
          <w:szCs w:val="32"/>
          <w:shd w:val="clear" w:color="auto" w:fill="FFFFFF"/>
        </w:rPr>
        <w:t>区</w:t>
      </w:r>
      <w:r>
        <w:rPr>
          <w:rFonts w:hint="eastAsia" w:ascii="仿宋_GB2312" w:hAnsi="仿宋_GB2312" w:eastAsia="仿宋_GB2312" w:cs="仿宋_GB2312"/>
          <w:color w:val="222222"/>
          <w:sz w:val="32"/>
          <w:szCs w:val="32"/>
          <w:shd w:val="clear" w:color="auto" w:fill="FFFFFF"/>
        </w:rPr>
        <w:t>。</w:t>
      </w:r>
    </w:p>
    <w:p w14:paraId="54F2C9FB">
      <w:pPr>
        <w:pStyle w:val="55"/>
        <w:numPr>
          <w:ilvl w:val="2"/>
          <w:numId w:val="4"/>
        </w:numPr>
        <w:autoSpaceDE w:val="0"/>
        <w:autoSpaceDN w:val="0"/>
        <w:spacing w:before="190" w:beforeLines="50" w:after="190" w:afterLines="50" w:line="600" w:lineRule="exact"/>
        <w:ind w:left="0" w:firstLine="640"/>
        <w:outlineLvl w:val="2"/>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生态控制区</w:t>
      </w:r>
    </w:p>
    <w:p w14:paraId="013B792E">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双河镇生态控制区总面积3136.39</w:t>
      </w:r>
      <w:r>
        <w:rPr>
          <w:rFonts w:ascii="仿宋_GB2312" w:hAnsi="仿宋_GB2312" w:eastAsia="仿宋_GB2312" w:cs="仿宋_GB2312"/>
          <w:color w:val="222222"/>
          <w:sz w:val="32"/>
          <w:szCs w:val="32"/>
          <w:shd w:val="clear" w:color="auto" w:fill="FFFFFF"/>
        </w:rPr>
        <w:t>公顷</w:t>
      </w:r>
      <w:r>
        <w:rPr>
          <w:rFonts w:hint="eastAsia" w:ascii="仿宋_GB2312" w:hAnsi="仿宋_GB2312" w:eastAsia="仿宋_GB2312" w:cs="仿宋_GB2312"/>
          <w:color w:val="222222"/>
          <w:sz w:val="32"/>
          <w:szCs w:val="32"/>
          <w:shd w:val="clear" w:color="auto" w:fill="FFFFFF"/>
        </w:rPr>
        <w:t>。</w:t>
      </w:r>
    </w:p>
    <w:p w14:paraId="61A488C4">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按照《中华人民共和国水法》、《中华人民共和国河道管理条例》、《内蒙古自治区河湖保护和管理条例》等法律法规进行管理。实施河道防护林生态屏障工程，建设滨河绿道；鼓励沿河两岸集中连片植树造林，加强植被绿化；鼓励因地制宜建设湿地公园、植物园、森林公园、郊野公园等，恢复河道生态。</w:t>
      </w:r>
    </w:p>
    <w:p w14:paraId="001FA3BF">
      <w:pPr>
        <w:pStyle w:val="55"/>
        <w:numPr>
          <w:ilvl w:val="2"/>
          <w:numId w:val="4"/>
        </w:numPr>
        <w:autoSpaceDE w:val="0"/>
        <w:autoSpaceDN w:val="0"/>
        <w:spacing w:before="190" w:beforeLines="50" w:after="190" w:afterLines="50" w:line="600" w:lineRule="exact"/>
        <w:ind w:left="0" w:firstLine="640"/>
        <w:outlineLvl w:val="2"/>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农田保护区</w:t>
      </w:r>
    </w:p>
    <w:p w14:paraId="58D97B7A">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双河镇永久基本农田保护区总面积为7945.65</w:t>
      </w:r>
      <w:r>
        <w:rPr>
          <w:rFonts w:ascii="仿宋_GB2312" w:hAnsi="仿宋_GB2312" w:eastAsia="仿宋_GB2312" w:cs="仿宋_GB2312"/>
          <w:color w:val="222222"/>
          <w:sz w:val="32"/>
          <w:szCs w:val="32"/>
          <w:shd w:val="clear" w:color="auto" w:fill="FFFFFF"/>
        </w:rPr>
        <w:t>公顷</w:t>
      </w:r>
      <w:r>
        <w:rPr>
          <w:rFonts w:hint="eastAsia" w:ascii="仿宋_GB2312" w:hAnsi="仿宋_GB2312" w:eastAsia="仿宋_GB2312" w:cs="仿宋_GB2312"/>
          <w:color w:val="222222"/>
          <w:sz w:val="32"/>
          <w:szCs w:val="32"/>
          <w:shd w:val="clear" w:color="auto" w:fill="FFFFFF"/>
        </w:rPr>
        <w:t>。双河镇永久基本农田保护区主要位于黄河沿岸以及中心镇区北部村庄。</w:t>
      </w:r>
    </w:p>
    <w:p w14:paraId="2A62CDCA">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严管控非农建设占用永久基本农田，鼓励开展高标准农田建设和土地整治，提高永久基本农田质量。永久基本农田保护红线一经划定，任何单位和个人不得擅自占用或者改变用途，确保永久基本农田数量不减少。一般建设项目不得占用永久基本农田，重大能源、交通、水利、军事设施等确实无法避开基本农田保护区的，在可行性研究阶段，必须对占用的必要性、合理性和补划方案的可行性进行严格论证，并报国务院批准。</w:t>
      </w:r>
    </w:p>
    <w:p w14:paraId="2B7D97C6">
      <w:pPr>
        <w:pStyle w:val="55"/>
        <w:numPr>
          <w:ilvl w:val="2"/>
          <w:numId w:val="4"/>
        </w:numPr>
        <w:autoSpaceDE w:val="0"/>
        <w:autoSpaceDN w:val="0"/>
        <w:spacing w:before="190" w:beforeLines="50" w:after="190" w:afterLines="50" w:line="600" w:lineRule="exact"/>
        <w:ind w:left="0" w:firstLine="640"/>
        <w:outlineLvl w:val="2"/>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乡村发展区</w:t>
      </w:r>
    </w:p>
    <w:p w14:paraId="0C345529">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双河镇乡村发展区细分为2个二级区，分别为村庄建设区、一般农业区。</w:t>
      </w:r>
    </w:p>
    <w:p w14:paraId="4EB3AB48">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村庄建设区面积1348.83公顷。村庄建设区内允许进行村庄建设和各类配套设施建设，应按照人均村庄建设用地指标进行管控。允许农牧业和乡村特色产业发展及其配套设施建设，以及为改善村庄人居环境而进行的村庄建设与整治；严禁集中连片的城镇开发建设。在充分进行可行性、必要性研究的基础上，在不影响安全、不破坏功能的前提下，该分区允许建设区域性基础设施廊道，并应做好相应的补偿措施。</w:t>
      </w:r>
    </w:p>
    <w:p w14:paraId="5DBEDB7F">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一般农业区面积12201.50公顷。一般农业区内严禁违规占用耕地，严格保护耕地，加强耕地面源污染治理；鼓励开展农用地整理，统筹低效林地和园地整理；鼓励以农业产品、农业景观、农业文化等为主要元素，发展创意农业、休闲农业及观光农业，促进农业资源再生利用，带动乡村休闲旅游产业发展。严禁新增不符合生态环境保护要求的设施农业建设用地；鼓励加强优质耕地保护、生态林地保育；鼓励开展全域土地综合整治与生态修复工程，腾退零散建设用地，河道两侧腾退的零散建设用地优先用于滨河防护林生态工程建设，农田区域的零散建设用地优先用于复垦耕地。</w:t>
      </w:r>
    </w:p>
    <w:p w14:paraId="7DF77804">
      <w:pPr>
        <w:pStyle w:val="55"/>
        <w:numPr>
          <w:ilvl w:val="2"/>
          <w:numId w:val="4"/>
        </w:numPr>
        <w:autoSpaceDE w:val="0"/>
        <w:autoSpaceDN w:val="0"/>
        <w:spacing w:before="190" w:beforeLines="50" w:after="190" w:afterLines="50" w:line="600" w:lineRule="exact"/>
        <w:ind w:left="0" w:firstLine="640"/>
        <w:outlineLvl w:val="2"/>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城镇发展区</w:t>
      </w:r>
    </w:p>
    <w:p w14:paraId="19C42C57">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本次规划落实上位规划下发的城镇开发边界，双河镇城镇发展区总面积为2007.04</w:t>
      </w:r>
      <w:r>
        <w:rPr>
          <w:rFonts w:ascii="仿宋_GB2312" w:hAnsi="仿宋_GB2312" w:eastAsia="仿宋_GB2312" w:cs="仿宋_GB2312"/>
          <w:color w:val="222222"/>
          <w:sz w:val="32"/>
          <w:szCs w:val="32"/>
          <w:shd w:val="clear" w:color="auto" w:fill="FFFFFF"/>
        </w:rPr>
        <w:t>公顷</w:t>
      </w:r>
      <w:r>
        <w:rPr>
          <w:rFonts w:hint="eastAsia" w:ascii="仿宋_GB2312" w:hAnsi="仿宋_GB2312" w:eastAsia="仿宋_GB2312" w:cs="仿宋_GB2312"/>
          <w:color w:val="222222"/>
          <w:sz w:val="32"/>
          <w:szCs w:val="32"/>
          <w:shd w:val="clear" w:color="auto" w:fill="FFFFFF"/>
        </w:rPr>
        <w:t>，二级区全部为城镇集中建设区。</w:t>
      </w:r>
    </w:p>
    <w:p w14:paraId="15E5B4E3">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城镇集中建设区内应优先使用存量建设用地，引导双河镇低效用地再开发，提高建设用地使用效率，落实建设用地标准控制制度，开展节约集约用地评价，推广应用节地技术和节地模式。鼓励建设用地的复合性开发，详细规划中按照用途相近、功能兼容、互无干扰、基础设施共享的原则，研究制定有助于产城融合、生活便利、各类用途相互促进的兼容性地类和相关控制指标；会同发展改革主管部门，根据当地实际，研究制定有助于新产业、新业态发展的兼容性地类和相关控制指标。产生负面影响的用途应逐步退出。</w:t>
      </w:r>
    </w:p>
    <w:p w14:paraId="011B357D">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p>
    <w:p w14:paraId="388AB075">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p>
    <w:p w14:paraId="433C3A28">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p>
    <w:p w14:paraId="2FA30488">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p>
    <w:p w14:paraId="22817587">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p>
    <w:p w14:paraId="0002B53B">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p>
    <w:p w14:paraId="5F145403">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p>
    <w:p w14:paraId="1B779AAB">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p>
    <w:p w14:paraId="55903A33">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p>
    <w:p w14:paraId="468CC849">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p>
    <w:p w14:paraId="140A70FB">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p>
    <w:p w14:paraId="4E16F18E">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p>
    <w:p w14:paraId="6BD18CB0">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p>
    <w:p w14:paraId="7B0B6DAD">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p>
    <w:p w14:paraId="342EA416">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p>
    <w:p w14:paraId="04949532">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p>
    <w:p w14:paraId="34676948">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p>
    <w:p w14:paraId="3AF9FBB4">
      <w:pPr>
        <w:pStyle w:val="2"/>
        <w:keepNext w:val="0"/>
        <w:numPr>
          <w:ilvl w:val="0"/>
          <w:numId w:val="1"/>
        </w:numPr>
        <w:autoSpaceDE w:val="0"/>
        <w:autoSpaceDN w:val="0"/>
        <w:spacing w:before="0" w:after="0" w:line="240" w:lineRule="auto"/>
        <w:rPr>
          <w:rFonts w:hint="eastAsia" w:ascii="方正小标宋简体" w:hAnsi="方正小标宋_GBK" w:eastAsia="方正小标宋简体" w:cs="方正小标宋_GBK"/>
          <w:b w:val="0"/>
          <w:szCs w:val="36"/>
        </w:rPr>
      </w:pPr>
      <w:bookmarkStart w:id="28" w:name="_Toc186387434"/>
      <w:r>
        <w:rPr>
          <w:rFonts w:hint="eastAsia" w:ascii="方正小标宋简体" w:hAnsi="方正小标宋_GBK" w:eastAsia="方正小标宋简体" w:cs="方正小标宋_GBK"/>
          <w:b w:val="0"/>
          <w:szCs w:val="36"/>
        </w:rPr>
        <w:t>城乡融合发展</w:t>
      </w:r>
      <w:bookmarkEnd w:id="28"/>
    </w:p>
    <w:p w14:paraId="2339FCD6">
      <w:pPr>
        <w:pStyle w:val="3"/>
        <w:keepNext w:val="0"/>
        <w:numPr>
          <w:ilvl w:val="0"/>
          <w:numId w:val="7"/>
        </w:numPr>
        <w:autoSpaceDE w:val="0"/>
        <w:autoSpaceDN w:val="0"/>
        <w:spacing w:before="381" w:beforeLines="100" w:after="190" w:afterLines="50" w:line="460" w:lineRule="exact"/>
        <w:ind w:left="0" w:firstLine="0"/>
        <w:rPr>
          <w:rFonts w:hint="eastAsia" w:ascii="黑体" w:hAnsi="黑体" w:eastAsia="黑体" w:cs="黑体"/>
          <w:b w:val="0"/>
          <w:bCs w:val="0"/>
          <w:sz w:val="32"/>
        </w:rPr>
      </w:pPr>
      <w:bookmarkStart w:id="29" w:name="_Toc186387435"/>
      <w:r>
        <w:rPr>
          <w:rFonts w:hint="eastAsia" w:ascii="黑体" w:hAnsi="黑体" w:eastAsia="黑体" w:cs="黑体"/>
          <w:b w:val="0"/>
          <w:bCs w:val="0"/>
          <w:sz w:val="32"/>
        </w:rPr>
        <w:t>人口与城镇化引导</w:t>
      </w:r>
      <w:bookmarkEnd w:id="29"/>
    </w:p>
    <w:p w14:paraId="02A56C6C">
      <w:pPr>
        <w:pStyle w:val="55"/>
        <w:numPr>
          <w:ilvl w:val="2"/>
          <w:numId w:val="4"/>
        </w:numPr>
        <w:autoSpaceDE w:val="0"/>
        <w:autoSpaceDN w:val="0"/>
        <w:spacing w:before="190" w:beforeLines="50" w:after="190" w:afterLines="50" w:line="600" w:lineRule="exact"/>
        <w:ind w:left="0" w:firstLine="640"/>
        <w:outlineLvl w:val="2"/>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人口规模预测</w:t>
      </w:r>
    </w:p>
    <w:p w14:paraId="1F3D1413">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利用综合增长率法进行人口预测。至</w:t>
      </w:r>
      <w:r>
        <w:rPr>
          <w:rFonts w:ascii="仿宋_GB2312" w:hAnsi="仿宋_GB2312" w:eastAsia="仿宋_GB2312" w:cs="仿宋_GB2312"/>
          <w:color w:val="222222"/>
          <w:sz w:val="32"/>
          <w:szCs w:val="32"/>
          <w:shd w:val="clear" w:color="auto" w:fill="FFFFFF"/>
        </w:rPr>
        <w:t>2035年，</w:t>
      </w:r>
      <w:r>
        <w:rPr>
          <w:rFonts w:hint="eastAsia" w:ascii="仿宋_GB2312" w:hAnsi="仿宋_GB2312" w:eastAsia="仿宋_GB2312" w:cs="仿宋_GB2312"/>
          <w:color w:val="222222"/>
          <w:sz w:val="32"/>
          <w:szCs w:val="32"/>
          <w:shd w:val="clear" w:color="auto" w:fill="FFFFFF"/>
        </w:rPr>
        <w:t>镇</w:t>
      </w:r>
      <w:r>
        <w:rPr>
          <w:rFonts w:ascii="仿宋_GB2312" w:hAnsi="仿宋_GB2312" w:eastAsia="仿宋_GB2312" w:cs="仿宋_GB2312"/>
          <w:color w:val="222222"/>
          <w:sz w:val="32"/>
          <w:szCs w:val="32"/>
          <w:shd w:val="clear" w:color="auto" w:fill="FFFFFF"/>
        </w:rPr>
        <w:t>域常住人口</w:t>
      </w:r>
      <w:r>
        <w:rPr>
          <w:rFonts w:hint="eastAsia" w:ascii="仿宋_GB2312" w:hAnsi="仿宋_GB2312" w:eastAsia="仿宋_GB2312" w:cs="仿宋_GB2312"/>
          <w:color w:val="222222"/>
          <w:sz w:val="32"/>
          <w:szCs w:val="32"/>
          <w:shd w:val="clear" w:color="auto" w:fill="FFFFFF"/>
        </w:rPr>
        <w:t>10</w:t>
      </w:r>
      <w:r>
        <w:rPr>
          <w:rFonts w:ascii="仿宋_GB2312" w:hAnsi="仿宋_GB2312" w:eastAsia="仿宋_GB2312" w:cs="仿宋_GB2312"/>
          <w:color w:val="222222"/>
          <w:sz w:val="32"/>
          <w:szCs w:val="32"/>
          <w:shd w:val="clear" w:color="auto" w:fill="FFFFFF"/>
        </w:rPr>
        <w:t>万</w:t>
      </w:r>
      <w:r>
        <w:rPr>
          <w:rFonts w:hint="eastAsia" w:ascii="仿宋_GB2312" w:hAnsi="仿宋_GB2312" w:eastAsia="仿宋_GB2312" w:cs="仿宋_GB2312"/>
          <w:color w:val="222222"/>
          <w:sz w:val="32"/>
          <w:szCs w:val="32"/>
          <w:shd w:val="clear" w:color="auto" w:fill="FFFFFF"/>
        </w:rPr>
        <w:t>人</w:t>
      </w:r>
      <w:r>
        <w:rPr>
          <w:rFonts w:ascii="仿宋_GB2312" w:hAnsi="仿宋_GB2312" w:eastAsia="仿宋_GB2312" w:cs="仿宋_GB2312"/>
          <w:color w:val="222222"/>
          <w:sz w:val="32"/>
          <w:szCs w:val="32"/>
          <w:shd w:val="clear" w:color="auto" w:fill="FFFFFF"/>
        </w:rPr>
        <w:t>。</w:t>
      </w:r>
    </w:p>
    <w:p w14:paraId="0537D029">
      <w:pPr>
        <w:pStyle w:val="55"/>
        <w:numPr>
          <w:ilvl w:val="2"/>
          <w:numId w:val="4"/>
        </w:numPr>
        <w:autoSpaceDE w:val="0"/>
        <w:autoSpaceDN w:val="0"/>
        <w:spacing w:before="190" w:beforeLines="50" w:after="190" w:afterLines="50" w:line="600" w:lineRule="exact"/>
        <w:ind w:left="0" w:firstLine="640"/>
        <w:outlineLvl w:val="2"/>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人口城镇化</w:t>
      </w:r>
    </w:p>
    <w:p w14:paraId="4939624D">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双河镇域城镇化水平</w:t>
      </w:r>
      <w:r>
        <w:rPr>
          <w:rFonts w:ascii="仿宋_GB2312" w:hAnsi="仿宋_GB2312" w:eastAsia="仿宋_GB2312" w:cs="仿宋_GB2312"/>
          <w:color w:val="222222"/>
          <w:sz w:val="32"/>
          <w:szCs w:val="32"/>
          <w:shd w:val="clear" w:color="auto" w:fill="FFFFFF"/>
        </w:rPr>
        <w:t>2025年为</w:t>
      </w:r>
      <w:r>
        <w:rPr>
          <w:rFonts w:hint="eastAsia" w:ascii="仿宋_GB2312" w:hAnsi="仿宋_GB2312" w:eastAsia="仿宋_GB2312" w:cs="仿宋_GB2312"/>
          <w:color w:val="222222"/>
          <w:sz w:val="32"/>
          <w:szCs w:val="32"/>
          <w:shd w:val="clear" w:color="auto" w:fill="FFFFFF"/>
        </w:rPr>
        <w:t>47</w:t>
      </w:r>
      <w:r>
        <w:rPr>
          <w:rFonts w:ascii="仿宋_GB2312" w:hAnsi="仿宋_GB2312" w:eastAsia="仿宋_GB2312" w:cs="仿宋_GB2312"/>
          <w:color w:val="222222"/>
          <w:sz w:val="32"/>
          <w:szCs w:val="32"/>
          <w:shd w:val="clear" w:color="auto" w:fill="FFFFFF"/>
        </w:rPr>
        <w:t>%，2035年为</w:t>
      </w:r>
      <w:r>
        <w:rPr>
          <w:rFonts w:hint="eastAsia" w:ascii="仿宋_GB2312" w:hAnsi="仿宋_GB2312" w:eastAsia="仿宋_GB2312" w:cs="仿宋_GB2312"/>
          <w:color w:val="222222"/>
          <w:sz w:val="32"/>
          <w:szCs w:val="32"/>
          <w:shd w:val="clear" w:color="auto" w:fill="FFFFFF"/>
        </w:rPr>
        <w:t>50</w:t>
      </w:r>
      <w:r>
        <w:rPr>
          <w:rFonts w:ascii="仿宋_GB2312" w:hAnsi="仿宋_GB2312" w:eastAsia="仿宋_GB2312" w:cs="仿宋_GB2312"/>
          <w:color w:val="222222"/>
          <w:sz w:val="32"/>
          <w:szCs w:val="32"/>
          <w:shd w:val="clear" w:color="auto" w:fill="FFFFFF"/>
        </w:rPr>
        <w:t>%。</w:t>
      </w:r>
      <w:r>
        <w:rPr>
          <w:rFonts w:hint="eastAsia" w:ascii="仿宋_GB2312" w:hAnsi="仿宋_GB2312" w:eastAsia="仿宋_GB2312" w:cs="仿宋_GB2312"/>
          <w:color w:val="222222"/>
          <w:sz w:val="32"/>
          <w:szCs w:val="32"/>
          <w:shd w:val="clear" w:color="auto" w:fill="FFFFFF"/>
        </w:rPr>
        <w:t>城镇人口5万人。</w:t>
      </w:r>
    </w:p>
    <w:p w14:paraId="397D00A9">
      <w:pPr>
        <w:pStyle w:val="3"/>
        <w:keepNext w:val="0"/>
        <w:numPr>
          <w:ilvl w:val="0"/>
          <w:numId w:val="7"/>
        </w:numPr>
        <w:autoSpaceDE w:val="0"/>
        <w:autoSpaceDN w:val="0"/>
        <w:spacing w:before="381" w:beforeLines="100" w:after="190" w:afterLines="50" w:line="460" w:lineRule="exact"/>
        <w:ind w:left="0" w:firstLine="0"/>
        <w:rPr>
          <w:rFonts w:hint="eastAsia" w:ascii="黑体" w:hAnsi="黑体" w:eastAsia="黑体" w:cs="黑体"/>
          <w:b w:val="0"/>
          <w:bCs w:val="0"/>
          <w:sz w:val="32"/>
        </w:rPr>
      </w:pPr>
      <w:bookmarkStart w:id="30" w:name="_Toc186387436"/>
      <w:r>
        <w:rPr>
          <w:rFonts w:hint="eastAsia" w:ascii="黑体" w:hAnsi="黑体" w:eastAsia="黑体" w:cs="黑体"/>
          <w:b w:val="0"/>
          <w:bCs w:val="0"/>
          <w:sz w:val="32"/>
        </w:rPr>
        <w:t>镇村体系</w:t>
      </w:r>
      <w:bookmarkEnd w:id="30"/>
    </w:p>
    <w:p w14:paraId="0B8F2153">
      <w:pPr>
        <w:pStyle w:val="55"/>
        <w:numPr>
          <w:ilvl w:val="2"/>
          <w:numId w:val="4"/>
        </w:numPr>
        <w:autoSpaceDE w:val="0"/>
        <w:autoSpaceDN w:val="0"/>
        <w:spacing w:before="190" w:beforeLines="50" w:after="190" w:afterLines="50" w:line="600" w:lineRule="exact"/>
        <w:ind w:left="0" w:firstLine="640"/>
        <w:outlineLvl w:val="2"/>
        <w:rPr>
          <w:rFonts w:hint="eastAsia" w:ascii="楷体_GB2312" w:hAnsi="楷体_GB2312" w:eastAsia="楷体_GB2312" w:cs="楷体_GB2312"/>
          <w:color w:val="000000" w:themeColor="text1"/>
          <w:kern w:val="0"/>
          <w:sz w:val="32"/>
          <w:szCs w:val="32"/>
          <w14:textFill>
            <w14:solidFill>
              <w14:schemeClr w14:val="tx1"/>
            </w14:solidFill>
          </w14:textFill>
        </w:rPr>
      </w:pPr>
      <w:bookmarkStart w:id="31" w:name="_Toc47120941"/>
      <w:r>
        <w:rPr>
          <w:rFonts w:hint="eastAsia" w:ascii="楷体_GB2312" w:hAnsi="楷体_GB2312" w:eastAsia="楷体_GB2312" w:cs="楷体_GB2312"/>
          <w:color w:val="000000" w:themeColor="text1"/>
          <w:kern w:val="0"/>
          <w:sz w:val="32"/>
          <w:szCs w:val="32"/>
          <w14:textFill>
            <w14:solidFill>
              <w14:schemeClr w14:val="tx1"/>
            </w14:solidFill>
          </w14:textFill>
        </w:rPr>
        <w:t>镇村等级规模结构</w:t>
      </w:r>
      <w:bookmarkEnd w:id="31"/>
    </w:p>
    <w:p w14:paraId="0CFE1D09">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规划确定双河镇镇村规模等级为：中心镇区——中心村——基层村。</w:t>
      </w:r>
    </w:p>
    <w:p w14:paraId="0BAC985F">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中心镇区，镇政府所在地及所有社区，是双河镇</w:t>
      </w:r>
      <w:r>
        <w:rPr>
          <w:rFonts w:ascii="仿宋_GB2312" w:hAnsi="仿宋_GB2312" w:eastAsia="仿宋_GB2312" w:cs="仿宋_GB2312"/>
          <w:color w:val="222222"/>
          <w:sz w:val="32"/>
          <w:szCs w:val="32"/>
          <w:shd w:val="clear" w:color="auto" w:fill="FFFFFF"/>
        </w:rPr>
        <w:t>政治、经济、文化综合服务中心。</w:t>
      </w:r>
    </w:p>
    <w:p w14:paraId="775E2D87">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中心村：共8</w:t>
      </w:r>
      <w:r>
        <w:rPr>
          <w:rFonts w:ascii="仿宋_GB2312" w:hAnsi="仿宋_GB2312" w:eastAsia="仿宋_GB2312" w:cs="仿宋_GB2312"/>
          <w:color w:val="222222"/>
          <w:sz w:val="32"/>
          <w:szCs w:val="32"/>
          <w:shd w:val="clear" w:color="auto" w:fill="FFFFFF"/>
        </w:rPr>
        <w:t>个</w:t>
      </w:r>
      <w:r>
        <w:rPr>
          <w:rFonts w:hint="eastAsia" w:ascii="仿宋_GB2312" w:hAnsi="仿宋_GB2312" w:eastAsia="仿宋_GB2312" w:cs="仿宋_GB2312"/>
          <w:color w:val="222222"/>
          <w:sz w:val="32"/>
          <w:szCs w:val="32"/>
          <w:shd w:val="clear" w:color="auto" w:fill="FFFFFF"/>
        </w:rPr>
        <w:t>行政</w:t>
      </w:r>
      <w:r>
        <w:rPr>
          <w:rFonts w:ascii="仿宋_GB2312" w:hAnsi="仿宋_GB2312" w:eastAsia="仿宋_GB2312" w:cs="仿宋_GB2312"/>
          <w:color w:val="222222"/>
          <w:sz w:val="32"/>
          <w:szCs w:val="32"/>
          <w:shd w:val="clear" w:color="auto" w:fill="FFFFFF"/>
        </w:rPr>
        <w:t>村，分别为</w:t>
      </w:r>
      <w:bookmarkStart w:id="32" w:name="OLE_LINK17"/>
      <w:r>
        <w:rPr>
          <w:rFonts w:ascii="仿宋_GB2312" w:hAnsi="仿宋_GB2312" w:eastAsia="仿宋_GB2312" w:cs="仿宋_GB2312"/>
          <w:color w:val="222222"/>
          <w:sz w:val="32"/>
          <w:szCs w:val="32"/>
          <w:shd w:val="clear" w:color="auto" w:fill="FFFFFF"/>
        </w:rPr>
        <w:t>大羊场村</w:t>
      </w:r>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哈拉板申村</w:t>
      </w:r>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海生不拉村</w:t>
      </w:r>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郝家窑村</w:t>
      </w:r>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河口村</w:t>
      </w:r>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河上营村</w:t>
      </w:r>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什四份子村</w:t>
      </w:r>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张家当铺梁</w:t>
      </w:r>
      <w:r>
        <w:rPr>
          <w:rFonts w:hint="eastAsia" w:ascii="仿宋_GB2312" w:hAnsi="仿宋_GB2312" w:eastAsia="仿宋_GB2312" w:cs="仿宋_GB2312"/>
          <w:color w:val="222222"/>
          <w:sz w:val="32"/>
          <w:szCs w:val="32"/>
          <w:shd w:val="clear" w:color="auto" w:fill="FFFFFF"/>
        </w:rPr>
        <w:t>村</w:t>
      </w:r>
      <w:bookmarkEnd w:id="32"/>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规划重点完善公共服务功能，促进产业集聚，提升辐射带动能力。规划以</w:t>
      </w:r>
      <w:r>
        <w:rPr>
          <w:rFonts w:hint="eastAsia" w:ascii="仿宋_GB2312" w:hAnsi="仿宋_GB2312" w:eastAsia="仿宋_GB2312" w:cs="仿宋_GB2312"/>
          <w:color w:val="222222"/>
          <w:sz w:val="32"/>
          <w:szCs w:val="32"/>
          <w:shd w:val="clear" w:color="auto" w:fill="FFFFFF"/>
        </w:rPr>
        <w:t>商贸服务、</w:t>
      </w:r>
      <w:r>
        <w:rPr>
          <w:rFonts w:ascii="仿宋_GB2312" w:hAnsi="仿宋_GB2312" w:eastAsia="仿宋_GB2312" w:cs="仿宋_GB2312"/>
          <w:color w:val="222222"/>
          <w:sz w:val="32"/>
          <w:szCs w:val="32"/>
          <w:shd w:val="clear" w:color="auto" w:fill="FFFFFF"/>
        </w:rPr>
        <w:t>旅游服务、设施农业、</w:t>
      </w:r>
      <w:r>
        <w:rPr>
          <w:rFonts w:hint="eastAsia" w:ascii="仿宋_GB2312" w:hAnsi="仿宋_GB2312" w:eastAsia="仿宋_GB2312" w:cs="仿宋_GB2312"/>
          <w:color w:val="222222"/>
          <w:sz w:val="32"/>
          <w:szCs w:val="32"/>
          <w:shd w:val="clear" w:color="auto" w:fill="FFFFFF"/>
        </w:rPr>
        <w:t>乡村休闲为主。</w:t>
      </w:r>
    </w:p>
    <w:p w14:paraId="73059D02">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基层村：共23</w:t>
      </w:r>
      <w:r>
        <w:rPr>
          <w:rFonts w:ascii="仿宋_GB2312" w:hAnsi="仿宋_GB2312" w:eastAsia="仿宋_GB2312" w:cs="仿宋_GB2312"/>
          <w:color w:val="222222"/>
          <w:sz w:val="32"/>
          <w:szCs w:val="32"/>
          <w:shd w:val="clear" w:color="auto" w:fill="FFFFFF"/>
        </w:rPr>
        <w:t>个</w:t>
      </w:r>
      <w:r>
        <w:rPr>
          <w:rFonts w:hint="eastAsia" w:ascii="仿宋_GB2312" w:hAnsi="仿宋_GB2312" w:eastAsia="仿宋_GB2312" w:cs="仿宋_GB2312"/>
          <w:color w:val="222222"/>
          <w:sz w:val="32"/>
          <w:szCs w:val="32"/>
          <w:shd w:val="clear" w:color="auto" w:fill="FFFFFF"/>
        </w:rPr>
        <w:t>行政村，</w:t>
      </w:r>
      <w:bookmarkStart w:id="33" w:name="_Hlk186993500"/>
      <w:r>
        <w:rPr>
          <w:rFonts w:ascii="仿宋_GB2312" w:hAnsi="仿宋_GB2312" w:eastAsia="仿宋_GB2312" w:cs="仿宋_GB2312"/>
          <w:color w:val="222222"/>
          <w:sz w:val="32"/>
          <w:szCs w:val="32"/>
          <w:shd w:val="clear" w:color="auto" w:fill="FFFFFF"/>
        </w:rPr>
        <w:t>以</w:t>
      </w:r>
      <w:r>
        <w:rPr>
          <w:rFonts w:hint="eastAsia" w:ascii="仿宋_GB2312" w:hAnsi="仿宋_GB2312" w:eastAsia="仿宋_GB2312" w:cs="仿宋_GB2312"/>
          <w:color w:val="222222"/>
          <w:sz w:val="32"/>
          <w:szCs w:val="32"/>
          <w:shd w:val="clear" w:color="auto" w:fill="FFFFFF"/>
        </w:rPr>
        <w:t>现代农牧业发展、仓储物流</w:t>
      </w:r>
      <w:r>
        <w:rPr>
          <w:rFonts w:ascii="仿宋_GB2312" w:hAnsi="仿宋_GB2312" w:eastAsia="仿宋_GB2312" w:cs="仿宋_GB2312"/>
          <w:color w:val="222222"/>
          <w:sz w:val="32"/>
          <w:szCs w:val="32"/>
          <w:shd w:val="clear" w:color="auto" w:fill="FFFFFF"/>
        </w:rPr>
        <w:t>和基本公共服务功能为主，根据自身条件发展</w:t>
      </w:r>
      <w:r>
        <w:rPr>
          <w:rFonts w:hint="eastAsia" w:ascii="仿宋_GB2312" w:hAnsi="仿宋_GB2312" w:eastAsia="仿宋_GB2312" w:cs="仿宋_GB2312"/>
          <w:color w:val="222222"/>
          <w:sz w:val="32"/>
          <w:szCs w:val="32"/>
          <w:shd w:val="clear" w:color="auto" w:fill="FFFFFF"/>
        </w:rPr>
        <w:t>文</w:t>
      </w:r>
      <w:r>
        <w:rPr>
          <w:rFonts w:ascii="仿宋_GB2312" w:hAnsi="仿宋_GB2312" w:eastAsia="仿宋_GB2312" w:cs="仿宋_GB2312"/>
          <w:color w:val="222222"/>
          <w:sz w:val="32"/>
          <w:szCs w:val="32"/>
          <w:shd w:val="clear" w:color="auto" w:fill="FFFFFF"/>
        </w:rPr>
        <w:t>旅产业。</w:t>
      </w:r>
      <w:bookmarkEnd w:id="33"/>
    </w:p>
    <w:p w14:paraId="3965576E">
      <w:pPr>
        <w:pStyle w:val="55"/>
        <w:numPr>
          <w:ilvl w:val="2"/>
          <w:numId w:val="4"/>
        </w:numPr>
        <w:autoSpaceDE w:val="0"/>
        <w:autoSpaceDN w:val="0"/>
        <w:spacing w:before="190" w:beforeLines="50" w:after="190" w:afterLines="50" w:line="600" w:lineRule="exact"/>
        <w:ind w:left="0" w:firstLine="640"/>
        <w:outlineLvl w:val="2"/>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镇村职能结构规划</w:t>
      </w:r>
    </w:p>
    <w:p w14:paraId="7FD7DA9E">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根据双河镇发展战略定位和镇域及各个村庄发展条件，形成镇区辐射全镇，中心村服务周边乡村的结构模式。根据各行政村的产业现状及未来发展趋势，结合面临的发展机遇，确定镇区、中心村以及基层村的职能。（附表五：镇村体系规划表）。</w:t>
      </w:r>
    </w:p>
    <w:p w14:paraId="16EAE06E">
      <w:pPr>
        <w:pStyle w:val="55"/>
        <w:numPr>
          <w:ilvl w:val="2"/>
          <w:numId w:val="4"/>
        </w:numPr>
        <w:autoSpaceDE w:val="0"/>
        <w:autoSpaceDN w:val="0"/>
        <w:spacing w:before="190" w:beforeLines="50" w:after="190" w:afterLines="50" w:line="600" w:lineRule="exact"/>
        <w:ind w:left="0" w:firstLine="640"/>
        <w:outlineLvl w:val="2"/>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村庄分类</w:t>
      </w:r>
    </w:p>
    <w:p w14:paraId="4BB08758">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通过研究双河镇域范围内村庄，将其主要分为集聚提升类、城郊融合类、搬迁撤并类、特色保护类、其他类。</w:t>
      </w:r>
    </w:p>
    <w:p w14:paraId="4E451B53">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1</w:t>
      </w:r>
      <w:r>
        <w:rPr>
          <w:rFonts w:hint="eastAsia" w:ascii="仿宋_GB2312" w:hAnsi="仿宋_GB2312" w:eastAsia="仿宋_GB2312" w:cs="仿宋_GB2312"/>
          <w:color w:val="222222"/>
          <w:sz w:val="32"/>
          <w:szCs w:val="32"/>
          <w:shd w:val="clear" w:color="auto" w:fill="FFFFFF"/>
        </w:rPr>
        <w:t>）集聚提升类村庄</w:t>
      </w:r>
    </w:p>
    <w:p w14:paraId="4C362F9F">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将现有规模较大的中心村和其他仍将存续的一般村庄，确定为集聚提升类村庄。科学确定村庄发展方向，在原有规模基础上有序推进改造提升，激活产业、优化环境、提振人气、增添活力，保护保留乡村风貌，建设宜居宜业的美丽村庄。鼓励发挥自身比较优势，强化主导产业支撑，支持农牧业、工贸、休闲服务等专业化村庄发展。</w:t>
      </w:r>
    </w:p>
    <w:p w14:paraId="55CDB2E3">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双河镇集聚提升类村庄共14个，包括</w:t>
      </w:r>
      <w:bookmarkStart w:id="34" w:name="_Hlk186992814"/>
      <w:r>
        <w:rPr>
          <w:rFonts w:ascii="仿宋_GB2312" w:hAnsi="仿宋_GB2312" w:eastAsia="仿宋_GB2312" w:cs="仿宋_GB2312"/>
          <w:color w:val="222222"/>
          <w:sz w:val="32"/>
          <w:szCs w:val="32"/>
          <w:shd w:val="clear" w:color="auto" w:fill="FFFFFF"/>
        </w:rPr>
        <w:t>把栅村</w:t>
      </w:r>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大羊场村</w:t>
      </w:r>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董家营村</w:t>
      </w:r>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格图营村</w:t>
      </w:r>
      <w:r>
        <w:rPr>
          <w:rFonts w:hint="eastAsia" w:ascii="仿宋_GB2312" w:hAnsi="仿宋_GB2312" w:eastAsia="仿宋_GB2312" w:cs="仿宋_GB2312"/>
          <w:color w:val="222222"/>
          <w:sz w:val="32"/>
          <w:szCs w:val="32"/>
          <w:shd w:val="clear" w:color="auto" w:fill="FFFFFF"/>
        </w:rPr>
        <w:t>、</w:t>
      </w:r>
      <w:bookmarkStart w:id="35" w:name="OLE_LINK14"/>
      <w:r>
        <w:rPr>
          <w:rFonts w:ascii="仿宋_GB2312" w:hAnsi="仿宋_GB2312" w:eastAsia="仿宋_GB2312" w:cs="仿宋_GB2312"/>
          <w:color w:val="222222"/>
          <w:sz w:val="32"/>
          <w:szCs w:val="32"/>
          <w:shd w:val="clear" w:color="auto" w:fill="FFFFFF"/>
        </w:rPr>
        <w:t>格图营村</w:t>
      </w:r>
      <w:bookmarkEnd w:id="35"/>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郝当梁村</w:t>
      </w:r>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河上营村</w:t>
      </w:r>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苗家梁村</w:t>
      </w:r>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碾子湾村</w:t>
      </w:r>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皮条沟村</w:t>
      </w:r>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什四份子村</w:t>
      </w:r>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养大</w:t>
      </w:r>
      <w:r>
        <w:rPr>
          <w:rFonts w:hint="eastAsia" w:ascii="微软雅黑" w:hAnsi="微软雅黑" w:eastAsia="微软雅黑" w:cs="微软雅黑"/>
          <w:color w:val="222222"/>
          <w:sz w:val="32"/>
          <w:szCs w:val="32"/>
          <w:shd w:val="clear" w:color="auto" w:fill="FFFFFF"/>
        </w:rPr>
        <w:t>圐圙</w:t>
      </w:r>
      <w:r>
        <w:rPr>
          <w:rFonts w:hint="eastAsia" w:ascii="仿宋_GB2312" w:hAnsi="仿宋_GB2312" w:eastAsia="仿宋_GB2312" w:cs="仿宋_GB2312"/>
          <w:color w:val="222222"/>
          <w:sz w:val="32"/>
          <w:szCs w:val="32"/>
          <w:shd w:val="clear" w:color="auto" w:fill="FFFFFF"/>
        </w:rPr>
        <w:t>村、</w:t>
      </w:r>
      <w:r>
        <w:rPr>
          <w:rFonts w:ascii="仿宋_GB2312" w:hAnsi="仿宋_GB2312" w:eastAsia="仿宋_GB2312" w:cs="仿宋_GB2312"/>
          <w:color w:val="222222"/>
          <w:sz w:val="32"/>
          <w:szCs w:val="32"/>
          <w:shd w:val="clear" w:color="auto" w:fill="FFFFFF"/>
        </w:rPr>
        <w:t>张家当铺梁</w:t>
      </w:r>
      <w:r>
        <w:rPr>
          <w:rFonts w:hint="eastAsia" w:ascii="仿宋_GB2312" w:hAnsi="仿宋_GB2312" w:eastAsia="仿宋_GB2312" w:cs="仿宋_GB2312"/>
          <w:color w:val="222222"/>
          <w:sz w:val="32"/>
          <w:szCs w:val="32"/>
          <w:shd w:val="clear" w:color="auto" w:fill="FFFFFF"/>
        </w:rPr>
        <w:t>村、</w:t>
      </w:r>
      <w:r>
        <w:rPr>
          <w:rFonts w:ascii="仿宋_GB2312" w:hAnsi="仿宋_GB2312" w:eastAsia="仿宋_GB2312" w:cs="仿宋_GB2312"/>
          <w:color w:val="222222"/>
          <w:sz w:val="32"/>
          <w:szCs w:val="32"/>
          <w:shd w:val="clear" w:color="auto" w:fill="FFFFFF"/>
        </w:rPr>
        <w:t>张四壕村</w:t>
      </w:r>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中滩村</w:t>
      </w:r>
      <w:r>
        <w:rPr>
          <w:rFonts w:hint="eastAsia" w:ascii="仿宋_GB2312" w:hAnsi="仿宋_GB2312" w:eastAsia="仿宋_GB2312" w:cs="仿宋_GB2312"/>
          <w:color w:val="222222"/>
          <w:sz w:val="32"/>
          <w:szCs w:val="32"/>
          <w:shd w:val="clear" w:color="auto" w:fill="FFFFFF"/>
        </w:rPr>
        <w:t>。</w:t>
      </w:r>
      <w:bookmarkEnd w:id="34"/>
    </w:p>
    <w:p w14:paraId="4F549D48">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bookmarkStart w:id="36" w:name="OLE_LINK21"/>
      <w:r>
        <w:rPr>
          <w:rFonts w:hint="eastAsia" w:ascii="仿宋_GB2312" w:hAnsi="仿宋_GB2312" w:eastAsia="仿宋_GB2312" w:cs="仿宋_GB2312"/>
          <w:color w:val="222222"/>
          <w:sz w:val="32"/>
          <w:szCs w:val="32"/>
          <w:shd w:val="clear" w:color="auto" w:fill="FFFFFF"/>
        </w:rPr>
        <w:t>（2）城郊融合类</w:t>
      </w:r>
    </w:p>
    <w:p w14:paraId="7C22C5CB">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该类村庄具备成为城市后花园的优势，也具有向城市转型的条件。综合考虑工业化、城镇化和村庄自身发展需要，加快城乡产业融合发展、基础设施互联互通、公共服务共建共享，在形态上保留乡村风貌，在治理上体现城市水平，逐步强化服务城市发展、承接城市功能外溢、满足城市消费需求能力，为城乡融合发展提供实践经验。</w:t>
      </w:r>
    </w:p>
    <w:p w14:paraId="5D0AF980">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将镇区近郊区需要占用村庄用地并将其集体搬迁的村庄确定为城郊融合类村庄。共计9个。分别为</w:t>
      </w:r>
      <w:r>
        <w:rPr>
          <w:rFonts w:ascii="仿宋_GB2312" w:hAnsi="仿宋_GB2312" w:eastAsia="仿宋_GB2312" w:cs="仿宋_GB2312"/>
          <w:color w:val="222222"/>
          <w:sz w:val="32"/>
          <w:szCs w:val="32"/>
          <w:shd w:val="clear" w:color="auto" w:fill="FFFFFF"/>
        </w:rPr>
        <w:t>城拐村</w:t>
      </w:r>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霍家圪洞村</w:t>
      </w:r>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南火盘村</w:t>
      </w:r>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南街村</w:t>
      </w:r>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前壕村</w:t>
      </w:r>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前街村</w:t>
      </w:r>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徐家夭村</w:t>
      </w:r>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养大</w:t>
      </w:r>
      <w:r>
        <w:rPr>
          <w:rFonts w:hint="eastAsia" w:ascii="微软雅黑" w:hAnsi="微软雅黑" w:eastAsia="微软雅黑" w:cs="微软雅黑"/>
          <w:color w:val="222222"/>
          <w:sz w:val="32"/>
          <w:szCs w:val="32"/>
          <w:shd w:val="clear" w:color="auto" w:fill="FFFFFF"/>
        </w:rPr>
        <w:t>圐圙</w:t>
      </w:r>
      <w:r>
        <w:rPr>
          <w:rFonts w:hint="eastAsia" w:ascii="仿宋_GB2312" w:hAnsi="仿宋_GB2312" w:eastAsia="仿宋_GB2312" w:cs="仿宋_GB2312"/>
          <w:color w:val="222222"/>
          <w:sz w:val="32"/>
          <w:szCs w:val="32"/>
          <w:shd w:val="clear" w:color="auto" w:fill="FFFFFF"/>
        </w:rPr>
        <w:t>村、</w:t>
      </w:r>
      <w:r>
        <w:rPr>
          <w:rFonts w:ascii="仿宋_GB2312" w:hAnsi="仿宋_GB2312" w:eastAsia="仿宋_GB2312" w:cs="仿宋_GB2312"/>
          <w:color w:val="222222"/>
          <w:sz w:val="32"/>
          <w:szCs w:val="32"/>
          <w:shd w:val="clear" w:color="auto" w:fill="FFFFFF"/>
        </w:rPr>
        <w:t>枳芨壕村</w:t>
      </w:r>
      <w:r>
        <w:rPr>
          <w:rFonts w:hint="eastAsia" w:ascii="仿宋_GB2312" w:hAnsi="仿宋_GB2312" w:eastAsia="仿宋_GB2312" w:cs="仿宋_GB2312"/>
          <w:color w:val="222222"/>
          <w:sz w:val="32"/>
          <w:szCs w:val="32"/>
          <w:shd w:val="clear" w:color="auto" w:fill="FFFFFF"/>
        </w:rPr>
        <w:t>。</w:t>
      </w:r>
    </w:p>
    <w:bookmarkEnd w:id="36"/>
    <w:p w14:paraId="09128DFA">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bookmarkStart w:id="37" w:name="_Hlk186992860"/>
      <w:r>
        <w:rPr>
          <w:rFonts w:hint="eastAsia" w:ascii="仿宋_GB2312" w:hAnsi="仿宋_GB2312" w:eastAsia="仿宋_GB2312" w:cs="仿宋_GB2312"/>
          <w:color w:val="222222"/>
          <w:sz w:val="32"/>
          <w:szCs w:val="32"/>
          <w:shd w:val="clear" w:color="auto" w:fill="FFFFFF"/>
        </w:rPr>
        <w:t>（3）特色保护类村庄</w:t>
      </w:r>
      <w:r>
        <w:rPr>
          <w:rFonts w:ascii="仿宋_GB2312" w:hAnsi="仿宋_GB2312" w:eastAsia="仿宋_GB2312" w:cs="仿宋_GB2312"/>
          <w:color w:val="222222"/>
          <w:sz w:val="32"/>
          <w:szCs w:val="32"/>
          <w:shd w:val="clear" w:color="auto" w:fill="FFFFFF"/>
        </w:rPr>
        <w:t xml:space="preserve"> </w:t>
      </w:r>
    </w:p>
    <w:p w14:paraId="27DD6792">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特色保护类村庄是自然历史文化特色资源丰富的村庄，是彰显和传承中华优秀传统文化的重要载体。统筹保护、利用与发展的关系，努力保持村庄的完整性、真实性和延续性，鼓励村庄利用特色资源发展旅游休闲产业，提升发展活力。</w:t>
      </w:r>
      <w:r>
        <w:rPr>
          <w:rFonts w:ascii="仿宋_GB2312" w:hAnsi="仿宋_GB2312" w:eastAsia="仿宋_GB2312" w:cs="仿宋_GB2312"/>
          <w:color w:val="222222"/>
          <w:sz w:val="32"/>
          <w:szCs w:val="32"/>
          <w:shd w:val="clear" w:color="auto" w:fill="FFFFFF"/>
        </w:rPr>
        <w:t xml:space="preserve"> </w:t>
      </w:r>
    </w:p>
    <w:p w14:paraId="73DB04E8">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双河镇特色保护类村庄共6个，为</w:t>
      </w:r>
      <w:r>
        <w:rPr>
          <w:rFonts w:ascii="仿宋_GB2312" w:hAnsi="仿宋_GB2312" w:eastAsia="仿宋_GB2312" w:cs="仿宋_GB2312"/>
          <w:color w:val="222222"/>
          <w:sz w:val="32"/>
          <w:szCs w:val="32"/>
          <w:shd w:val="clear" w:color="auto" w:fill="FFFFFF"/>
        </w:rPr>
        <w:t>北街村</w:t>
      </w:r>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东营子村</w:t>
      </w:r>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哈拉板申村</w:t>
      </w:r>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海生不拉村</w:t>
      </w:r>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郝家窑村</w:t>
      </w:r>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河口村</w:t>
      </w:r>
      <w:r>
        <w:rPr>
          <w:rFonts w:hint="eastAsia" w:ascii="仿宋_GB2312" w:hAnsi="仿宋_GB2312" w:eastAsia="仿宋_GB2312" w:cs="仿宋_GB2312"/>
          <w:color w:val="222222"/>
          <w:sz w:val="32"/>
          <w:szCs w:val="32"/>
          <w:shd w:val="clear" w:color="auto" w:fill="FFFFFF"/>
        </w:rPr>
        <w:t>。</w:t>
      </w:r>
    </w:p>
    <w:bookmarkEnd w:id="37"/>
    <w:p w14:paraId="34583351">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bookmarkStart w:id="38" w:name="OLE_LINK22"/>
      <w:r>
        <w:rPr>
          <w:rFonts w:hint="eastAsia" w:ascii="仿宋_GB2312" w:hAnsi="仿宋_GB2312" w:eastAsia="仿宋_GB2312" w:cs="仿宋_GB2312"/>
          <w:color w:val="222222"/>
          <w:sz w:val="32"/>
          <w:szCs w:val="32"/>
          <w:shd w:val="clear" w:color="auto" w:fill="FFFFFF"/>
        </w:rPr>
        <w:t>（4）搬迁撤并类</w:t>
      </w:r>
    </w:p>
    <w:p w14:paraId="36B567CB">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规划搬迁撤并类村庄2个，主要是指位于黄河岸线内村庄。由于黄河河流蓝线内严格的管控措施，此类村庄将逐年逐步向人口密集区域集聚。如</w:t>
      </w:r>
      <w:r>
        <w:rPr>
          <w:rFonts w:ascii="仿宋_GB2312" w:hAnsi="仿宋_GB2312" w:eastAsia="仿宋_GB2312" w:cs="仿宋_GB2312"/>
          <w:color w:val="222222"/>
          <w:sz w:val="32"/>
          <w:szCs w:val="32"/>
          <w:shd w:val="clear" w:color="auto" w:fill="FFFFFF"/>
        </w:rPr>
        <w:t>柳林滩村</w:t>
      </w:r>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下滩村</w:t>
      </w:r>
      <w:r>
        <w:rPr>
          <w:rFonts w:hint="eastAsia" w:ascii="仿宋_GB2312" w:hAnsi="仿宋_GB2312" w:eastAsia="仿宋_GB2312" w:cs="仿宋_GB2312"/>
          <w:color w:val="222222"/>
          <w:sz w:val="32"/>
          <w:szCs w:val="32"/>
          <w:shd w:val="clear" w:color="auto" w:fill="FFFFFF"/>
        </w:rPr>
        <w:t>。</w:t>
      </w:r>
    </w:p>
    <w:bookmarkEnd w:id="38"/>
    <w:p w14:paraId="685BA784">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p>
    <w:p w14:paraId="1F366BD1">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（5）其他类</w:t>
      </w:r>
      <w:r>
        <w:rPr>
          <w:rFonts w:ascii="仿宋_GB2312" w:hAnsi="仿宋_GB2312" w:eastAsia="仿宋_GB2312" w:cs="仿宋_GB2312"/>
          <w:color w:val="222222"/>
          <w:sz w:val="32"/>
          <w:szCs w:val="32"/>
          <w:shd w:val="clear" w:color="auto" w:fill="FFFFFF"/>
        </w:rPr>
        <w:t xml:space="preserve"> </w:t>
      </w:r>
    </w:p>
    <w:p w14:paraId="05D2E3E2">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是指暂不能确定具体类型，人口规模相对较小、配套设施一般、也无特色资源，未来需根据村庄实际需要，推动建设用地集约节约利用，统筹安排人居环境整治、土地整治、生态保护与修复等各项建设的村庄。</w:t>
      </w:r>
    </w:p>
    <w:p w14:paraId="067CF600">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bookmarkStart w:id="39" w:name="OLE_LINK25"/>
      <w:r>
        <w:rPr>
          <w:rFonts w:hint="eastAsia" w:ascii="仿宋_GB2312" w:hAnsi="仿宋_GB2312" w:eastAsia="仿宋_GB2312" w:cs="仿宋_GB2312"/>
          <w:color w:val="222222"/>
          <w:sz w:val="32"/>
          <w:szCs w:val="32"/>
          <w:shd w:val="clear" w:color="auto" w:fill="FFFFFF"/>
        </w:rPr>
        <w:t>双河镇其他类村庄共14个，为中心镇区周边社区，分别为</w:t>
      </w:r>
      <w:r>
        <w:rPr>
          <w:rFonts w:ascii="仿宋_GB2312" w:hAnsi="仿宋_GB2312" w:eastAsia="仿宋_GB2312" w:cs="仿宋_GB2312"/>
          <w:color w:val="222222"/>
          <w:sz w:val="32"/>
          <w:szCs w:val="32"/>
          <w:shd w:val="clear" w:color="auto" w:fill="FFFFFF"/>
        </w:rPr>
        <w:t>城关社区</w:t>
      </w:r>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东胜社区</w:t>
      </w:r>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光明社区</w:t>
      </w:r>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黄河社区</w:t>
      </w:r>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旧城社区</w:t>
      </w:r>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南坪社区</w:t>
      </w:r>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平安社区</w:t>
      </w:r>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双河社区</w:t>
      </w:r>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腾飞社区</w:t>
      </w:r>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迎宾社区</w:t>
      </w:r>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云中社区</w:t>
      </w:r>
      <w:r>
        <w:rPr>
          <w:rFonts w:hint="eastAsia" w:ascii="仿宋_GB2312" w:hAnsi="仿宋_GB2312" w:eastAsia="仿宋_GB2312" w:cs="仿宋_GB2312"/>
          <w:color w:val="222222"/>
          <w:sz w:val="32"/>
          <w:szCs w:val="32"/>
          <w:shd w:val="clear" w:color="auto" w:fill="FFFFFF"/>
        </w:rPr>
        <w:t>、</w:t>
      </w:r>
      <w:r>
        <w:rPr>
          <w:rFonts w:ascii="仿宋_GB2312" w:hAnsi="仿宋_GB2312" w:eastAsia="仿宋_GB2312" w:cs="仿宋_GB2312"/>
          <w:color w:val="222222"/>
          <w:sz w:val="32"/>
          <w:szCs w:val="32"/>
          <w:shd w:val="clear" w:color="auto" w:fill="FFFFFF"/>
        </w:rPr>
        <w:t>中滩社区</w:t>
      </w:r>
      <w:r>
        <w:rPr>
          <w:rFonts w:hint="eastAsia" w:ascii="仿宋_GB2312" w:hAnsi="仿宋_GB2312" w:eastAsia="仿宋_GB2312" w:cs="仿宋_GB2312"/>
          <w:color w:val="222222"/>
          <w:sz w:val="32"/>
          <w:szCs w:val="32"/>
          <w:shd w:val="clear" w:color="auto" w:fill="FFFFFF"/>
        </w:rPr>
        <w:t>、南火盘社区、霍家圪洞健康路社区。（南火盘社区、霍家圪洞健康路社区未划定行政边界）</w:t>
      </w:r>
    </w:p>
    <w:bookmarkEnd w:id="39"/>
    <w:p w14:paraId="02F60784">
      <w:pPr>
        <w:pStyle w:val="3"/>
        <w:keepNext w:val="0"/>
        <w:numPr>
          <w:ilvl w:val="0"/>
          <w:numId w:val="7"/>
        </w:numPr>
        <w:autoSpaceDE w:val="0"/>
        <w:autoSpaceDN w:val="0"/>
        <w:spacing w:before="381" w:beforeLines="100" w:after="190" w:afterLines="50" w:line="460" w:lineRule="exact"/>
        <w:ind w:left="0" w:firstLine="0"/>
        <w:rPr>
          <w:rFonts w:hint="eastAsia" w:ascii="黑体" w:hAnsi="黑体" w:eastAsia="黑体" w:cs="黑体"/>
          <w:b w:val="0"/>
          <w:bCs w:val="0"/>
          <w:sz w:val="32"/>
        </w:rPr>
      </w:pPr>
      <w:bookmarkStart w:id="40" w:name="_Toc186387437"/>
      <w:r>
        <w:rPr>
          <w:rFonts w:hint="eastAsia" w:ascii="黑体" w:hAnsi="黑体" w:eastAsia="黑体" w:cs="黑体"/>
          <w:b w:val="0"/>
          <w:bCs w:val="0"/>
          <w:sz w:val="32"/>
        </w:rPr>
        <w:t>产业发展与布局</w:t>
      </w:r>
      <w:bookmarkEnd w:id="40"/>
    </w:p>
    <w:p w14:paraId="338AF832">
      <w:pPr>
        <w:pStyle w:val="55"/>
        <w:numPr>
          <w:ilvl w:val="2"/>
          <w:numId w:val="4"/>
        </w:numPr>
        <w:autoSpaceDE w:val="0"/>
        <w:autoSpaceDN w:val="0"/>
        <w:spacing w:before="190" w:beforeLines="50" w:after="190" w:afterLines="50" w:line="600" w:lineRule="exact"/>
        <w:ind w:left="0" w:firstLine="640"/>
        <w:outlineLvl w:val="2"/>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产业发展体系</w:t>
      </w:r>
    </w:p>
    <w:p w14:paraId="75605434">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立足新发展阶段，贯彻落实呼和浩特市发展要求，认真落实去产能、去库存、去杠杆、降成本、补短板“五大任务”。围绕托克托县建设黄河流域生态文旅融合高质量发展示范区。加快农业产业化，发挥托双河镇农业资源优势，构建呼和浩特市重要的绿色食品生产和加工制造基地。</w:t>
      </w:r>
    </w:p>
    <w:p w14:paraId="0B8B4F06">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抓龙头，扶持生态友好型企业发展，拓展延伸产业链，打造绿色食品加工产业群。双河镇将持续深化供给侧结构性改革，推进新旧动能有序转换，坚定不移推进产业绿色化转型升级，努力实现一产特、二产强、三产优，促进产业融合、绿色低碳、数字赋能、开放共享，构筑双河镇“农牧工文旅”的现代产业新体系，实现产业多元发展、多极支撑，夯实高质量发展基础。</w:t>
      </w:r>
    </w:p>
    <w:p w14:paraId="7A633DAB">
      <w:pPr>
        <w:pStyle w:val="55"/>
        <w:numPr>
          <w:ilvl w:val="2"/>
          <w:numId w:val="4"/>
        </w:numPr>
        <w:autoSpaceDE w:val="0"/>
        <w:autoSpaceDN w:val="0"/>
        <w:spacing w:before="190" w:beforeLines="50" w:after="190" w:afterLines="50" w:line="600" w:lineRule="exact"/>
        <w:ind w:left="0" w:firstLine="640"/>
        <w:outlineLvl w:val="2"/>
        <w:rPr>
          <w:rFonts w:hint="eastAsia" w:ascii="楷体_GB2312" w:hAnsi="楷体_GB2312" w:eastAsia="楷体_GB2312" w:cs="楷体_GB2312"/>
          <w:color w:val="000000" w:themeColor="text1"/>
          <w:kern w:val="0"/>
          <w:sz w:val="32"/>
          <w:szCs w:val="32"/>
          <w14:textFill>
            <w14:solidFill>
              <w14:schemeClr w14:val="tx1"/>
            </w14:solidFill>
          </w14:textFill>
        </w:rPr>
      </w:pPr>
      <w:bookmarkStart w:id="41" w:name="_Toc47120953"/>
      <w:r>
        <w:rPr>
          <w:rFonts w:hint="eastAsia" w:ascii="楷体_GB2312" w:hAnsi="楷体_GB2312" w:eastAsia="楷体_GB2312" w:cs="楷体_GB2312"/>
          <w:color w:val="000000" w:themeColor="text1"/>
          <w:kern w:val="0"/>
          <w:sz w:val="32"/>
          <w:szCs w:val="32"/>
          <w14:textFill>
            <w14:solidFill>
              <w14:schemeClr w14:val="tx1"/>
            </w14:solidFill>
          </w14:textFill>
        </w:rPr>
        <w:t>产业空间布局</w:t>
      </w:r>
      <w:bookmarkEnd w:id="41"/>
    </w:p>
    <w:p w14:paraId="4C41B491">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依据镇域经济发展现状与未来走势分析，结合总体定位、发展目标与发展策略，确定双河镇产业空间布局形成</w:t>
      </w:r>
      <w:bookmarkStart w:id="42" w:name="OLE_LINK31"/>
      <w:r>
        <w:rPr>
          <w:rFonts w:hint="eastAsia" w:ascii="仿宋_GB2312" w:hAnsi="仿宋_GB2312" w:eastAsia="仿宋_GB2312" w:cs="仿宋_GB2312"/>
          <w:color w:val="222222"/>
          <w:sz w:val="32"/>
          <w:szCs w:val="32"/>
          <w:shd w:val="clear" w:color="auto" w:fill="FFFFFF"/>
        </w:rPr>
        <w:t>“一心一带两区多节点”</w:t>
      </w:r>
      <w:bookmarkEnd w:id="42"/>
      <w:r>
        <w:rPr>
          <w:rFonts w:hint="eastAsia" w:ascii="仿宋_GB2312" w:hAnsi="仿宋_GB2312" w:eastAsia="仿宋_GB2312" w:cs="仿宋_GB2312"/>
          <w:color w:val="222222"/>
          <w:sz w:val="32"/>
          <w:szCs w:val="32"/>
          <w:shd w:val="clear" w:color="auto" w:fill="FFFFFF"/>
        </w:rPr>
        <w:t>的产业空间结构。</w:t>
      </w:r>
    </w:p>
    <w:p w14:paraId="0FB90ACD">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bookmarkStart w:id="43" w:name="OLE_LINK32"/>
      <w:r>
        <w:rPr>
          <w:rFonts w:hint="eastAsia" w:ascii="仿宋_GB2312" w:hAnsi="仿宋_GB2312" w:eastAsia="仿宋_GB2312" w:cs="仿宋_GB2312"/>
          <w:color w:val="222222"/>
          <w:sz w:val="32"/>
          <w:szCs w:val="32"/>
          <w:shd w:val="clear" w:color="auto" w:fill="FFFFFF"/>
        </w:rPr>
        <w:t>一心：综合服务核心</w:t>
      </w:r>
    </w:p>
    <w:p w14:paraId="48E01212">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以中心镇区为核心的综合发展服务核心，提升完善商业、购物、娱乐、餐饮、住宿、康养、旅游等综合商业服务功能。</w:t>
      </w:r>
    </w:p>
    <w:p w14:paraId="57220DD6">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一带：黄河生态文旅融合保护带</w:t>
      </w:r>
    </w:p>
    <w:p w14:paraId="5079A7A7">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黄河生态文旅融合保护带。充分挖掘“千年古云中、魅力托克托”文化旅游品牌，依托神泉景区、黄河麦野谷景区、东胜卫故城等已具知名度景区景点，打造黄河观光体验、古城保护开发、旅游民宿、休闲康养度假等项目。实现旅游升级行动，培育现代服务业发展新优势，实施“旅游+”战略，建设北方地区候鸟式养老度假基地、红色旅游基地、沙漠旅游体验中心、葡萄和葡萄酒体验中心，创建自治区历史文化名镇名村。充分发挥“黄河上中游分界点”地理地标优势和中间枢纽作用，深入挖掘黄河文化、讲好“黄河故事”，突出黄河文化旅游价值，持续办好元宵节、黄河开河鱼节、葡萄节等节日，以品牌节带活假日经济、周末经济。</w:t>
      </w:r>
    </w:p>
    <w:p w14:paraId="6621947F">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两区：产业发展核心区、南部黄河湿地生态旅游区。</w:t>
      </w:r>
    </w:p>
    <w:p w14:paraId="314ABC61">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产业发展核心区：依托托克托县产业园，以加快发展清洁能源、现代化工、生物制药等延伸加工为重点，培育中小产业孵化园，注重发展为新型工业化提供支撑条件的配套服务业，全面构建主导产业体系，积极形成以新型能源化工及其延伸产业、清洁能源及配套装备制造、生物制药及其延伸产业等为核心的经济体系。通过大力承接发达地区产业转移，引进新技术、新设备发展循环经济。</w:t>
      </w:r>
    </w:p>
    <w:p w14:paraId="1B29B2D4">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南部黄河湿地生态旅游区：南部黄河生态旅游区，按照生物多样性与植被保护生态功能区要求，加强湿地生态保护和建设，依托郝家窑村“中国美丽休闲乡村”、“内蒙古网红打卡地”等标识，统筹黄河沿线自然历史旅游景点，大力发展生态旅游；发展绿色无害化旅游休闲观光农业。</w:t>
      </w:r>
    </w:p>
    <w:p w14:paraId="29BE1D79">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多节点：镇域内其他重要的产业发展节点，包括各个行政村以及零碳空间、零碳乡村、乡村振兴发展示范项目等。</w:t>
      </w:r>
    </w:p>
    <w:bookmarkEnd w:id="43"/>
    <w:p w14:paraId="7D7D761B">
      <w:pPr>
        <w:pStyle w:val="55"/>
        <w:numPr>
          <w:ilvl w:val="2"/>
          <w:numId w:val="4"/>
        </w:numPr>
        <w:autoSpaceDE w:val="0"/>
        <w:autoSpaceDN w:val="0"/>
        <w:spacing w:before="190" w:beforeLines="50" w:after="190" w:afterLines="50" w:line="600" w:lineRule="exact"/>
        <w:ind w:left="0" w:firstLine="640"/>
        <w:outlineLvl w:val="2"/>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工业用地控制线</w:t>
      </w:r>
    </w:p>
    <w:p w14:paraId="5128F121">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为保障承载双河镇及托克托工业园区重要战略功能和主导产业空间，保障重点项目用地规模，约束存量工业用地的转型方向，在双河镇划定工业用地控制线。至</w:t>
      </w:r>
      <w:r>
        <w:rPr>
          <w:rFonts w:ascii="仿宋_GB2312" w:hAnsi="仿宋_GB2312" w:eastAsia="仿宋_GB2312" w:cs="仿宋_GB2312"/>
          <w:color w:val="222222"/>
          <w:sz w:val="32"/>
          <w:szCs w:val="32"/>
          <w:shd w:val="clear" w:color="auto" w:fill="FFFFFF"/>
        </w:rPr>
        <w:t>2035年，镇域工业用地控制线控制在</w:t>
      </w:r>
      <w:r>
        <w:rPr>
          <w:rFonts w:hint="eastAsia" w:ascii="仿宋_GB2312" w:hAnsi="仿宋_GB2312" w:eastAsia="仿宋_GB2312" w:cs="仿宋_GB2312"/>
          <w:color w:val="222222"/>
          <w:sz w:val="32"/>
          <w:szCs w:val="32"/>
          <w:shd w:val="clear" w:color="auto" w:fill="FFFFFF"/>
        </w:rPr>
        <w:t>114</w:t>
      </w:r>
      <w:r>
        <w:rPr>
          <w:rFonts w:ascii="仿宋_GB2312" w:hAnsi="仿宋_GB2312" w:eastAsia="仿宋_GB2312" w:cs="仿宋_GB2312"/>
          <w:color w:val="222222"/>
          <w:sz w:val="32"/>
          <w:szCs w:val="32"/>
          <w:shd w:val="clear" w:color="auto" w:fill="FFFFFF"/>
        </w:rPr>
        <w:t>公顷左右。</w:t>
      </w:r>
    </w:p>
    <w:p w14:paraId="2AB75AA1">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工业用地控制线范围内以工业用地为主，预留产城融合发展必要的市政基础设施和生产生活服务设施，稳定工业用地规模，严格限制擅自调整和占用工业用地。工业用地控制线范围内原则上不得大量建设商品住宅和大型商业服务业设施，探索工业用地与公共管理与公共服务用地、商业服务业用地、仓储用地、居住用地等的混合利用方式。因城镇发展需要，可适时对工业控制线进行局部调整，局部调整需遵循</w:t>
      </w:r>
      <w:r>
        <w:rPr>
          <w:rFonts w:ascii="仿宋_GB2312" w:hAnsi="仿宋_GB2312" w:eastAsia="仿宋_GB2312" w:cs="仿宋_GB2312"/>
          <w:color w:val="222222"/>
          <w:sz w:val="32"/>
          <w:szCs w:val="32"/>
          <w:shd w:val="clear" w:color="auto" w:fill="FFFFFF"/>
        </w:rPr>
        <w:t>“</w:t>
      </w:r>
      <w:r>
        <w:rPr>
          <w:rFonts w:hint="eastAsia" w:ascii="仿宋_GB2312" w:hAnsi="仿宋_GB2312" w:eastAsia="仿宋_GB2312" w:cs="仿宋_GB2312"/>
          <w:color w:val="222222"/>
          <w:sz w:val="32"/>
          <w:szCs w:val="32"/>
          <w:shd w:val="clear" w:color="auto" w:fill="FFFFFF"/>
        </w:rPr>
        <w:t>基本规模不减少、产业布局更合理</w:t>
      </w:r>
      <w:r>
        <w:rPr>
          <w:rFonts w:ascii="仿宋_GB2312" w:hAnsi="仿宋_GB2312" w:eastAsia="仿宋_GB2312" w:cs="仿宋_GB2312"/>
          <w:color w:val="222222"/>
          <w:sz w:val="32"/>
          <w:szCs w:val="32"/>
          <w:shd w:val="clear" w:color="auto" w:fill="FFFFFF"/>
        </w:rPr>
        <w:t>”</w:t>
      </w:r>
      <w:r>
        <w:rPr>
          <w:rFonts w:hint="eastAsia" w:ascii="仿宋_GB2312" w:hAnsi="仿宋_GB2312" w:eastAsia="仿宋_GB2312" w:cs="仿宋_GB2312"/>
          <w:color w:val="222222"/>
          <w:sz w:val="32"/>
          <w:szCs w:val="32"/>
          <w:shd w:val="clear" w:color="auto" w:fill="FFFFFF"/>
        </w:rPr>
        <w:t>的原则。</w:t>
      </w:r>
    </w:p>
    <w:p w14:paraId="0A121110">
      <w:pPr>
        <w:pStyle w:val="2"/>
        <w:keepNext w:val="0"/>
        <w:numPr>
          <w:ilvl w:val="0"/>
          <w:numId w:val="1"/>
        </w:numPr>
        <w:autoSpaceDE w:val="0"/>
        <w:autoSpaceDN w:val="0"/>
        <w:spacing w:before="0" w:after="0" w:line="240" w:lineRule="auto"/>
        <w:rPr>
          <w:rFonts w:hint="eastAsia" w:ascii="方正小标宋简体" w:hAnsi="方正小标宋_GBK" w:eastAsia="方正小标宋简体" w:cs="方正小标宋_GBK"/>
          <w:b w:val="0"/>
          <w:szCs w:val="36"/>
        </w:rPr>
      </w:pPr>
      <w:bookmarkStart w:id="44" w:name="_Toc186387440"/>
      <w:r>
        <w:rPr>
          <w:rFonts w:hint="eastAsia" w:ascii="方正小标宋简体" w:hAnsi="方正小标宋_GBK" w:eastAsia="方正小标宋简体" w:cs="方正小标宋_GBK"/>
          <w:b w:val="0"/>
          <w:szCs w:val="36"/>
        </w:rPr>
        <w:t>中心镇区规划</w:t>
      </w:r>
      <w:bookmarkEnd w:id="44"/>
    </w:p>
    <w:p w14:paraId="72254071">
      <w:pPr>
        <w:pStyle w:val="55"/>
        <w:numPr>
          <w:ilvl w:val="2"/>
          <w:numId w:val="4"/>
        </w:numPr>
        <w:autoSpaceDE w:val="0"/>
        <w:autoSpaceDN w:val="0"/>
        <w:spacing w:before="190" w:beforeLines="50" w:after="190" w:afterLines="50" w:line="600" w:lineRule="exact"/>
        <w:ind w:left="0" w:firstLine="640"/>
        <w:outlineLvl w:val="2"/>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城镇性质</w:t>
      </w:r>
    </w:p>
    <w:p w14:paraId="1A2620A5">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商贸繁荣、旅游兴旺、高质量融合的绿色生态型宜居宜业特色城镇。</w:t>
      </w:r>
    </w:p>
    <w:p w14:paraId="43BF1B81">
      <w:pPr>
        <w:pStyle w:val="55"/>
        <w:numPr>
          <w:ilvl w:val="2"/>
          <w:numId w:val="4"/>
        </w:numPr>
        <w:autoSpaceDE w:val="0"/>
        <w:autoSpaceDN w:val="0"/>
        <w:spacing w:before="190" w:beforeLines="50" w:after="190" w:afterLines="50" w:line="600" w:lineRule="exact"/>
        <w:ind w:left="0" w:firstLine="640"/>
        <w:outlineLvl w:val="2"/>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城镇职能</w:t>
      </w:r>
    </w:p>
    <w:p w14:paraId="158EFB3C">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托克托县的政治、经济、文化中心；</w:t>
      </w:r>
    </w:p>
    <w:p w14:paraId="2948D855">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综合服务、商贸物流集散所在地；</w:t>
      </w:r>
      <w:r>
        <w:rPr>
          <w:rFonts w:ascii="仿宋_GB2312" w:hAnsi="仿宋_GB2312" w:eastAsia="仿宋_GB2312" w:cs="仿宋_GB2312"/>
          <w:color w:val="222222"/>
          <w:sz w:val="32"/>
          <w:szCs w:val="32"/>
          <w:shd w:val="clear" w:color="auto" w:fill="FFFFFF"/>
        </w:rPr>
        <w:t xml:space="preserve"> </w:t>
      </w:r>
    </w:p>
    <w:p w14:paraId="6A9FFCCF">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特色文化与黄河生态旅游服务中心；</w:t>
      </w:r>
    </w:p>
    <w:p w14:paraId="16B2796D">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重要的交通服务枢纽。</w:t>
      </w:r>
    </w:p>
    <w:p w14:paraId="57E91779">
      <w:pPr>
        <w:pStyle w:val="3"/>
        <w:keepNext w:val="0"/>
        <w:numPr>
          <w:ilvl w:val="0"/>
          <w:numId w:val="8"/>
        </w:numPr>
        <w:autoSpaceDE w:val="0"/>
        <w:autoSpaceDN w:val="0"/>
        <w:spacing w:before="381" w:beforeLines="100" w:after="190" w:afterLines="50" w:line="460" w:lineRule="exact"/>
        <w:ind w:left="0" w:firstLine="0"/>
        <w:rPr>
          <w:rFonts w:hint="eastAsia" w:ascii="黑体" w:hAnsi="黑体" w:eastAsia="黑体" w:cs="黑体"/>
          <w:b w:val="0"/>
          <w:bCs w:val="0"/>
          <w:sz w:val="32"/>
        </w:rPr>
      </w:pPr>
      <w:bookmarkStart w:id="45" w:name="_Toc186387441"/>
      <w:r>
        <w:rPr>
          <w:rFonts w:hint="eastAsia" w:ascii="黑体" w:hAnsi="黑体" w:eastAsia="黑体" w:cs="黑体"/>
          <w:b w:val="0"/>
          <w:bCs w:val="0"/>
          <w:sz w:val="32"/>
        </w:rPr>
        <w:t>功能结构与发展方向</w:t>
      </w:r>
      <w:bookmarkEnd w:id="45"/>
    </w:p>
    <w:p w14:paraId="243664BC">
      <w:pPr>
        <w:pStyle w:val="55"/>
        <w:numPr>
          <w:ilvl w:val="2"/>
          <w:numId w:val="4"/>
        </w:numPr>
        <w:autoSpaceDE w:val="0"/>
        <w:autoSpaceDN w:val="0"/>
        <w:spacing w:before="190" w:beforeLines="50" w:after="190" w:afterLines="50" w:line="600" w:lineRule="exact"/>
        <w:ind w:left="0" w:firstLine="640"/>
        <w:outlineLvl w:val="2"/>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空间结构</w:t>
      </w:r>
    </w:p>
    <w:p w14:paraId="55C349BA">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规划中心镇区构建“两轴、 三心、多组团”的空间结构。</w:t>
      </w:r>
    </w:p>
    <w:p w14:paraId="3FF03EB6">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1）“两轴”：塑造十字构建、风貌多元的城镇发展轴及景观拓展轴依托托克托大街，串联东胜卫城、商业中心、行政中心等功能片区，实现与老城对话，打造城市综合发展轴；依托兴托路，串联青少年活动中心、文体活动中心、党政服务中心、景观公园，塑造城市门户形象，打造景观拓展轴，整体提升中心城区城市形象。</w:t>
      </w:r>
    </w:p>
    <w:p w14:paraId="7EA2934C">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2）“三心”：围绕党政服务中心、文体活动中心、青少年活动中心，集合空间优化，形成行政文体中心。老城区以存量更新为抓手，推动历史文化保护、文旅业态升级、环境品质提升、老旧小区更新，打造旅游服务中心。保留及强化老城区中的主要商业街道，依托原有城市肌理和传统商业街区，通过环境整治、危房改造、市场和行政办公职能疏解，进一步促进老城区商业服务业的发展，增加中心商业服务的辐射效应，并通过街道设计提高品位和环境，形成商业主中心区。</w:t>
      </w:r>
    </w:p>
    <w:p w14:paraId="3DF9B9E1">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（3）“多组团片区”：包括东胜卫城保护片区、城关光明组团、东胜云中组团、双河腾飞组团、黄河南坪组团、平安新区组团、行政文化组团、战略留白区。</w:t>
      </w:r>
    </w:p>
    <w:p w14:paraId="305CBC8A">
      <w:pPr>
        <w:pStyle w:val="55"/>
        <w:numPr>
          <w:ilvl w:val="2"/>
          <w:numId w:val="4"/>
        </w:numPr>
        <w:autoSpaceDE w:val="0"/>
        <w:autoSpaceDN w:val="0"/>
        <w:spacing w:before="190" w:beforeLines="50" w:after="190" w:afterLines="50" w:line="600" w:lineRule="exact"/>
        <w:ind w:left="0" w:firstLine="640"/>
        <w:outlineLvl w:val="2"/>
        <w:rPr>
          <w:rFonts w:hint="eastAsia" w:ascii="楷体_GB2312" w:hAnsi="楷体_GB2312" w:eastAsia="楷体_GB2312" w:cs="楷体_GB2312"/>
          <w:color w:val="000000" w:themeColor="text1"/>
          <w:kern w:val="0"/>
          <w:sz w:val="32"/>
          <w:szCs w:val="32"/>
          <w14:textFill>
            <w14:solidFill>
              <w14:schemeClr w14:val="tx1"/>
            </w14:solidFill>
          </w14:textFill>
        </w:rPr>
      </w:pPr>
      <w:r>
        <w:rPr>
          <w:rFonts w:hint="eastAsia" w:ascii="楷体_GB2312" w:hAnsi="楷体_GB2312" w:eastAsia="楷体_GB2312" w:cs="楷体_GB2312"/>
          <w:color w:val="000000" w:themeColor="text1"/>
          <w:kern w:val="0"/>
          <w:sz w:val="32"/>
          <w:szCs w:val="32"/>
          <w14:textFill>
            <w14:solidFill>
              <w14:schemeClr w14:val="tx1"/>
            </w14:solidFill>
          </w14:textFill>
        </w:rPr>
        <w:t>重点功能分区用途管控</w:t>
      </w:r>
    </w:p>
    <w:p w14:paraId="70B9BEC4">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结合双河镇区发展实际情况，研究制定镇区各功能分区的土地用途管控正负面清单，做到导向明确、有序发展。</w:t>
      </w:r>
    </w:p>
    <w:p w14:paraId="20D84DBB">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居住生活区。在镇区布局居住用地和居住配套设施，鼓励各类用地调整为教育设施、养老设施、公用设施、本地居民服务的居住公共服务设施、绿地和广场，鼓励各类非居住建筑调整为文化、体育和医疗设施；限制各类用地调整为工业、物流仓储、批发市场、特殊医疗设施和加油加气站。</w:t>
      </w:r>
    </w:p>
    <w:p w14:paraId="252AC166">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综合服务区。合理布局各类公共管理和公共服务用地，鼓励各类用地调整为行政办公、教育、医疗、养老、福利等设施，鼓励各类非居住建筑调整为体育健身、剧场影院、图书馆、博物馆等文体设施；限制各类用地调整为工业、物流仓储、批发市场、大型商业、加油加气站等。</w:t>
      </w:r>
    </w:p>
    <w:p w14:paraId="744A1DF3">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商业商务区。在镇区围绕各级商业服务生活中心布局商业、商务办公等就业岗位为主要功能的用地。控制新增居住用地，适度布局必要的公共服务设施和公用设施用地。</w:t>
      </w:r>
    </w:p>
    <w:p w14:paraId="5A6BE072">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特别用途区。为完善城镇功能，提升人居环境品质，保持城镇开发边界的完整性，根据规划管理需划入开发边界内的重点地区，包括历史文化保护区域。</w:t>
      </w:r>
      <w:r>
        <w:rPr>
          <w:rFonts w:ascii="仿宋_GB2312" w:hAnsi="仿宋_GB2312" w:eastAsia="仿宋_GB2312" w:cs="仿宋_GB2312"/>
          <w:color w:val="222222"/>
          <w:sz w:val="32"/>
          <w:szCs w:val="32"/>
          <w:shd w:val="clear" w:color="auto" w:fill="FFFFFF"/>
        </w:rPr>
        <w:t>不得进行任何与保护措施无关的建设工程或者爆破、钻探、挖掘等作业。己有与保护措施无关的建筑物、构筑物应尽快加以拆除。不得举行除研究、保护、参观以外影响文物保护的任何活动。</w:t>
      </w:r>
    </w:p>
    <w:p w14:paraId="5A1C260A">
      <w:pPr>
        <w:pStyle w:val="31"/>
        <w:widowControl w:val="0"/>
        <w:autoSpaceDE w:val="0"/>
        <w:autoSpaceDN w:val="0"/>
        <w:spacing w:before="0" w:beforeAutospacing="0" w:after="0" w:afterAutospacing="0" w:line="600" w:lineRule="exact"/>
        <w:ind w:firstLine="640" w:firstLineChars="200"/>
        <w:jc w:val="both"/>
        <w:rPr>
          <w:rFonts w:hint="eastAsia" w:ascii="仿宋_GB2312" w:hAnsi="仿宋_GB2312" w:eastAsia="仿宋_GB2312" w:cs="仿宋_GB2312"/>
          <w:color w:val="222222"/>
          <w:sz w:val="32"/>
          <w:szCs w:val="32"/>
          <w:shd w:val="clear" w:color="auto" w:fill="FFFFFF"/>
        </w:rPr>
      </w:pPr>
      <w:r>
        <w:rPr>
          <w:rFonts w:hint="eastAsia" w:ascii="仿宋_GB2312" w:hAnsi="仿宋_GB2312" w:eastAsia="仿宋_GB2312" w:cs="仿宋_GB2312"/>
          <w:color w:val="222222"/>
          <w:sz w:val="32"/>
          <w:szCs w:val="32"/>
          <w:shd w:val="clear" w:color="auto" w:fill="FFFFFF"/>
        </w:rPr>
        <w:t>绿地休闲区。大力推进公园、大型广场以及滨河开敞空间建设，在此区域内鼓励各类用地调整为绿地与开敞空间用地、体育用地；限制各类用地调整为工业、物流仓储、批发市场、大型商业项目、加油加气站等。</w:t>
      </w:r>
    </w:p>
    <w:sectPr>
      <w:headerReference r:id="rId11" w:type="default"/>
      <w:footerReference r:id="rId12" w:type="default"/>
      <w:pgSz w:w="11906" w:h="16838"/>
      <w:pgMar w:top="1440" w:right="1800" w:bottom="1440" w:left="1800" w:header="851" w:footer="992" w:gutter="0"/>
      <w:cols w:space="1131"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
    <w:altName w:val="宋体"/>
    <w:panose1 w:val="00000000000000000000"/>
    <w:charset w:val="86"/>
    <w:family w:val="roma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ヒラギノ角ゴ Pro W3">
    <w:altName w:val="Times New Roman"/>
    <w:panose1 w:val="00000000000000000000"/>
    <w:charset w:val="00"/>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标宋%">
    <w:altName w:val="宋体"/>
    <w:panose1 w:val="00000000000000000000"/>
    <w:charset w:val="86"/>
    <w:family w:val="roman"/>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88D24">
    <w:pPr>
      <w:pStyle w:val="23"/>
      <w:ind w:firstLine="36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9812A">
    <w:pPr>
      <w:pStyle w:val="23"/>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91BB9">
    <w:pPr>
      <w:pStyle w:val="23"/>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2084295"/>
    </w:sdtPr>
    <w:sdtContent>
      <w:p w14:paraId="2E69185C">
        <w:pPr>
          <w:pStyle w:val="23"/>
          <w:ind w:firstLine="360"/>
          <w:jc w:val="center"/>
          <w:rPr>
            <w:rFonts w:hint="eastAsia"/>
          </w:rPr>
        </w:pPr>
        <w:r>
          <w:fldChar w:fldCharType="begin"/>
        </w:r>
        <w:r>
          <w:instrText xml:space="preserve">PAGE   \* MERGEFORMAT</w:instrText>
        </w:r>
        <w:r>
          <w:fldChar w:fldCharType="separate"/>
        </w:r>
        <w:r>
          <w:rPr>
            <w:lang w:val="zh-CN"/>
          </w:rPr>
          <w:t>22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3E055">
    <w:pPr>
      <w:ind w:firstLine="5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CFE6E">
    <w:pPr>
      <w:pStyle w:val="24"/>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08C86">
    <w:pPr>
      <w:pStyle w:val="24"/>
      <w:ind w:firstLine="36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CBFFF">
    <w:pPr>
      <w:pStyle w:val="24"/>
      <w:pBdr>
        <w:bottom w:val="single" w:color="auto" w:sz="4" w:space="1"/>
      </w:pBdr>
      <w:spacing w:line="240" w:lineRule="auto"/>
      <w:ind w:firstLine="0" w:firstLineChars="0"/>
      <w:rPr>
        <w:rFonts w:hint="eastAsia" w:ascii="仿宋_GB2312" w:hAnsi="仿宋" w:eastAsia="仿宋_GB2312"/>
        <w:sz w:val="21"/>
        <w:szCs w:val="21"/>
      </w:rPr>
    </w:pPr>
    <w:r>
      <w:rPr>
        <w:rFonts w:hint="eastAsia" w:ascii="仿宋_GB2312" w:hAnsi="仿宋" w:eastAsia="仿宋_GB2312"/>
        <w:sz w:val="21"/>
        <w:szCs w:val="21"/>
      </w:rPr>
      <w:t>托克托县双河镇国土空间规划（2021-2035年）——文本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1B79FF"/>
    <w:multiLevelType w:val="multilevel"/>
    <w:tmpl w:val="021B79FF"/>
    <w:lvl w:ilvl="0" w:tentative="0">
      <w:start w:val="1"/>
      <w:numFmt w:val="chineseCountingThousand"/>
      <w:suff w:val="space"/>
      <w:lvlText w:val="第%1章 "/>
      <w:lvlJc w:val="left"/>
      <w:pPr>
        <w:ind w:left="0" w:firstLine="0"/>
      </w:pPr>
      <w:rPr>
        <w:rFonts w:hint="eastAsia" w:ascii="Times New Roman" w:hAnsi="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chineseCountingThousand"/>
      <w:pStyle w:val="57"/>
      <w:lvlText w:val="第%2条"/>
      <w:lvlJc w:val="left"/>
      <w:pPr>
        <w:ind w:left="5103" w:firstLine="0"/>
      </w:pPr>
      <w:rPr>
        <w:rFonts w:hint="eastAsia"/>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isLgl/>
      <w:suff w:val="space"/>
      <w:lvlText w:val="%1.%2.%3"/>
      <w:lvlJc w:val="left"/>
      <w:pPr>
        <w:ind w:left="142"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04A67A9C"/>
    <w:multiLevelType w:val="multilevel"/>
    <w:tmpl w:val="04A67A9C"/>
    <w:lvl w:ilvl="0" w:tentative="0">
      <w:start w:val="1"/>
      <w:numFmt w:val="chineseCountingThousand"/>
      <w:pStyle w:val="83"/>
      <w:lvlText w:val="第%1章 "/>
      <w:lvlJc w:val="left"/>
      <w:pPr>
        <w:ind w:left="0" w:firstLine="0"/>
      </w:pPr>
      <w:rPr>
        <w:rFonts w:hint="eastAsia"/>
        <w:sz w:val="36"/>
        <w:szCs w:val="28"/>
      </w:rPr>
    </w:lvl>
    <w:lvl w:ilvl="1" w:tentative="0">
      <w:start w:val="1"/>
      <w:numFmt w:val="none"/>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pStyle w:val="5"/>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abstractNum w:abstractNumId="2">
    <w:nsid w:val="0FE61D73"/>
    <w:multiLevelType w:val="multilevel"/>
    <w:tmpl w:val="0FE61D73"/>
    <w:lvl w:ilvl="0" w:tentative="0">
      <w:start w:val="1"/>
      <w:numFmt w:val="chineseCountingThousand"/>
      <w:lvlText w:val="第%1节"/>
      <w:lvlJc w:val="left"/>
      <w:pPr>
        <w:ind w:left="420" w:hanging="132"/>
      </w:pPr>
      <w:rPr>
        <w:rFonts w:hint="eastAsia" w:ascii="黑体" w:hAnsi="黑体" w:eastAsia="黑体"/>
        <w:b w:val="0"/>
        <w:bCs/>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B5846B9"/>
    <w:multiLevelType w:val="multilevel"/>
    <w:tmpl w:val="1B5846B9"/>
    <w:lvl w:ilvl="0" w:tentative="0">
      <w:start w:val="1"/>
      <w:numFmt w:val="decimal"/>
      <w:pStyle w:val="13"/>
      <w:lvlText w:val="专栏 %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2C8C271B"/>
    <w:multiLevelType w:val="multilevel"/>
    <w:tmpl w:val="2C8C271B"/>
    <w:lvl w:ilvl="0" w:tentative="0">
      <w:start w:val="1"/>
      <w:numFmt w:val="chineseCountingThousand"/>
      <w:lvlText w:val="第%1节"/>
      <w:lvlJc w:val="left"/>
      <w:pPr>
        <w:ind w:left="420" w:hanging="132"/>
      </w:pPr>
      <w:rPr>
        <w:rFonts w:hint="eastAsia" w:ascii="黑体" w:hAnsi="黑体" w:eastAsia="黑体"/>
        <w:b w:val="0"/>
        <w:bCs/>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C137532"/>
    <w:multiLevelType w:val="multilevel"/>
    <w:tmpl w:val="3C137532"/>
    <w:lvl w:ilvl="0" w:tentative="0">
      <w:start w:val="1"/>
      <w:numFmt w:val="chineseCountingThousand"/>
      <w:lvlText w:val="第%1节"/>
      <w:lvlJc w:val="left"/>
      <w:pPr>
        <w:ind w:left="420" w:hanging="132"/>
      </w:pPr>
      <w:rPr>
        <w:rFonts w:hint="eastAsia" w:ascii="黑体" w:hAnsi="黑体" w:eastAsia="黑体"/>
        <w:b w:val="0"/>
        <w:bCs/>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32D2A75"/>
    <w:multiLevelType w:val="multilevel"/>
    <w:tmpl w:val="532D2A75"/>
    <w:lvl w:ilvl="0" w:tentative="0">
      <w:start w:val="1"/>
      <w:numFmt w:val="chineseCountingThousand"/>
      <w:lvlText w:val="第%1条"/>
      <w:lvlJc w:val="left"/>
      <w:pPr>
        <w:ind w:left="1624" w:hanging="132"/>
      </w:pPr>
      <w:rPr>
        <w:rFonts w:hint="eastAsia" w:eastAsia="仿宋"/>
        <w:b w:val="0"/>
        <w:i w:val="0"/>
      </w:rPr>
    </w:lvl>
    <w:lvl w:ilvl="1" w:tentative="0">
      <w:start w:val="1"/>
      <w:numFmt w:val="lowerLetter"/>
      <w:lvlText w:val="%2)"/>
      <w:lvlJc w:val="left"/>
      <w:pPr>
        <w:ind w:left="840" w:hanging="420"/>
      </w:pPr>
    </w:lvl>
    <w:lvl w:ilvl="2" w:tentative="0">
      <w:start w:val="1"/>
      <w:numFmt w:val="decimal"/>
      <w:lvlText w:val="第 %3 条 "/>
      <w:lvlJc w:val="left"/>
      <w:pPr>
        <w:ind w:left="1260" w:hanging="420"/>
      </w:pPr>
      <w:rPr>
        <w:rFonts w:hint="eastAsia" w:ascii="楷体_GB2312" w:hAnsi="楷体" w:eastAsia="楷体_GB2312"/>
        <w:b w:val="0"/>
        <w:bCs/>
        <w:i w:val="0"/>
        <w:spacing w:val="0"/>
        <w:w w:val="100"/>
        <w:position w:val="0"/>
        <w:sz w:val="32"/>
        <w:lang w:val="en-US"/>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3AC095F"/>
    <w:multiLevelType w:val="multilevel"/>
    <w:tmpl w:val="63AC095F"/>
    <w:lvl w:ilvl="0" w:tentative="0">
      <w:start w:val="1"/>
      <w:numFmt w:val="chineseCountingThousand"/>
      <w:lvlText w:val="第%1节"/>
      <w:lvlJc w:val="left"/>
      <w:pPr>
        <w:ind w:left="420" w:hanging="132"/>
      </w:pPr>
      <w:rPr>
        <w:rFonts w:hint="eastAsia" w:ascii="黑体" w:hAnsi="黑体" w:eastAsia="黑体"/>
        <w:b w:val="0"/>
        <w:bCs/>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0"/>
  </w:num>
  <w:num w:numId="4">
    <w:abstractNumId w:val="6"/>
  </w:num>
  <w:num w:numId="5">
    <w:abstractNumId w:val="7"/>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40"/>
  <w:drawingGridVerticalSpacing w:val="38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8D0"/>
    <w:rsid w:val="000032C2"/>
    <w:rsid w:val="00003B33"/>
    <w:rsid w:val="00006056"/>
    <w:rsid w:val="00006D80"/>
    <w:rsid w:val="00010957"/>
    <w:rsid w:val="0001290C"/>
    <w:rsid w:val="00014107"/>
    <w:rsid w:val="0001597C"/>
    <w:rsid w:val="0001763A"/>
    <w:rsid w:val="000177B9"/>
    <w:rsid w:val="00023004"/>
    <w:rsid w:val="00027507"/>
    <w:rsid w:val="0002754A"/>
    <w:rsid w:val="00031050"/>
    <w:rsid w:val="000339FB"/>
    <w:rsid w:val="00034DB5"/>
    <w:rsid w:val="00035468"/>
    <w:rsid w:val="00035ACD"/>
    <w:rsid w:val="00040F85"/>
    <w:rsid w:val="00042F35"/>
    <w:rsid w:val="0004663A"/>
    <w:rsid w:val="00046AE3"/>
    <w:rsid w:val="00052548"/>
    <w:rsid w:val="00052F9A"/>
    <w:rsid w:val="000602C0"/>
    <w:rsid w:val="0006117A"/>
    <w:rsid w:val="000617D6"/>
    <w:rsid w:val="000639EA"/>
    <w:rsid w:val="000656A5"/>
    <w:rsid w:val="0006581E"/>
    <w:rsid w:val="000703CA"/>
    <w:rsid w:val="00070C42"/>
    <w:rsid w:val="00071AEE"/>
    <w:rsid w:val="0007312B"/>
    <w:rsid w:val="00074937"/>
    <w:rsid w:val="000756CF"/>
    <w:rsid w:val="00076446"/>
    <w:rsid w:val="000806E8"/>
    <w:rsid w:val="00080B08"/>
    <w:rsid w:val="00086F45"/>
    <w:rsid w:val="000911CF"/>
    <w:rsid w:val="0009187F"/>
    <w:rsid w:val="00093F55"/>
    <w:rsid w:val="000943CA"/>
    <w:rsid w:val="000979C6"/>
    <w:rsid w:val="000A2FD2"/>
    <w:rsid w:val="000A41F1"/>
    <w:rsid w:val="000A49FB"/>
    <w:rsid w:val="000A5555"/>
    <w:rsid w:val="000A587C"/>
    <w:rsid w:val="000A58E2"/>
    <w:rsid w:val="000A5D65"/>
    <w:rsid w:val="000A70B1"/>
    <w:rsid w:val="000B5908"/>
    <w:rsid w:val="000C2BFA"/>
    <w:rsid w:val="000C3B32"/>
    <w:rsid w:val="000C408C"/>
    <w:rsid w:val="000C47D7"/>
    <w:rsid w:val="000D09C4"/>
    <w:rsid w:val="000D6275"/>
    <w:rsid w:val="000E12EB"/>
    <w:rsid w:val="000E50C7"/>
    <w:rsid w:val="000E57AC"/>
    <w:rsid w:val="000E63D6"/>
    <w:rsid w:val="000E7891"/>
    <w:rsid w:val="000F02EC"/>
    <w:rsid w:val="00102542"/>
    <w:rsid w:val="001029B2"/>
    <w:rsid w:val="001033B7"/>
    <w:rsid w:val="00103D8F"/>
    <w:rsid w:val="00110677"/>
    <w:rsid w:val="001111F7"/>
    <w:rsid w:val="001128E4"/>
    <w:rsid w:val="00114D44"/>
    <w:rsid w:val="00120926"/>
    <w:rsid w:val="00127CA4"/>
    <w:rsid w:val="00130D0E"/>
    <w:rsid w:val="0013172E"/>
    <w:rsid w:val="00132AF7"/>
    <w:rsid w:val="00140E14"/>
    <w:rsid w:val="00143FA8"/>
    <w:rsid w:val="00144190"/>
    <w:rsid w:val="00144493"/>
    <w:rsid w:val="00145896"/>
    <w:rsid w:val="00146BB8"/>
    <w:rsid w:val="001512A0"/>
    <w:rsid w:val="00154568"/>
    <w:rsid w:val="00154727"/>
    <w:rsid w:val="00160EF7"/>
    <w:rsid w:val="00162E1E"/>
    <w:rsid w:val="001667B9"/>
    <w:rsid w:val="00167CAA"/>
    <w:rsid w:val="00170BD3"/>
    <w:rsid w:val="0017145F"/>
    <w:rsid w:val="001731F6"/>
    <w:rsid w:val="001743C0"/>
    <w:rsid w:val="00177566"/>
    <w:rsid w:val="00177ED5"/>
    <w:rsid w:val="00191D96"/>
    <w:rsid w:val="001A1D55"/>
    <w:rsid w:val="001A3C6D"/>
    <w:rsid w:val="001A44B1"/>
    <w:rsid w:val="001B2022"/>
    <w:rsid w:val="001B4048"/>
    <w:rsid w:val="001B6886"/>
    <w:rsid w:val="001C0EAD"/>
    <w:rsid w:val="001C1F79"/>
    <w:rsid w:val="001C3129"/>
    <w:rsid w:val="001C52D3"/>
    <w:rsid w:val="001C59BF"/>
    <w:rsid w:val="001C5F00"/>
    <w:rsid w:val="001C6C62"/>
    <w:rsid w:val="001C7D1C"/>
    <w:rsid w:val="001D17D1"/>
    <w:rsid w:val="001D3C67"/>
    <w:rsid w:val="001D3E1F"/>
    <w:rsid w:val="001D4749"/>
    <w:rsid w:val="001D70F5"/>
    <w:rsid w:val="001E0664"/>
    <w:rsid w:val="001E2569"/>
    <w:rsid w:val="001E4C4A"/>
    <w:rsid w:val="001E52FD"/>
    <w:rsid w:val="001E77BA"/>
    <w:rsid w:val="001F0307"/>
    <w:rsid w:val="001F0EEF"/>
    <w:rsid w:val="001F27E1"/>
    <w:rsid w:val="001F6EDE"/>
    <w:rsid w:val="001F72BC"/>
    <w:rsid w:val="001F79A1"/>
    <w:rsid w:val="001F7BC4"/>
    <w:rsid w:val="00201A68"/>
    <w:rsid w:val="00202885"/>
    <w:rsid w:val="00206599"/>
    <w:rsid w:val="00207CC1"/>
    <w:rsid w:val="00211FEB"/>
    <w:rsid w:val="002218C0"/>
    <w:rsid w:val="00221CA1"/>
    <w:rsid w:val="002244EE"/>
    <w:rsid w:val="0022467C"/>
    <w:rsid w:val="00231254"/>
    <w:rsid w:val="0023151C"/>
    <w:rsid w:val="00231A51"/>
    <w:rsid w:val="002335A8"/>
    <w:rsid w:val="00236557"/>
    <w:rsid w:val="00243AD9"/>
    <w:rsid w:val="00247082"/>
    <w:rsid w:val="0025011C"/>
    <w:rsid w:val="00250C4C"/>
    <w:rsid w:val="0025103E"/>
    <w:rsid w:val="00255561"/>
    <w:rsid w:val="00255F66"/>
    <w:rsid w:val="00257A4F"/>
    <w:rsid w:val="00261168"/>
    <w:rsid w:val="0026500F"/>
    <w:rsid w:val="002668FF"/>
    <w:rsid w:val="00270953"/>
    <w:rsid w:val="002723E5"/>
    <w:rsid w:val="002733E9"/>
    <w:rsid w:val="00274053"/>
    <w:rsid w:val="002753B5"/>
    <w:rsid w:val="0028063E"/>
    <w:rsid w:val="00281587"/>
    <w:rsid w:val="00290A69"/>
    <w:rsid w:val="00293A0D"/>
    <w:rsid w:val="00297A20"/>
    <w:rsid w:val="00297DB2"/>
    <w:rsid w:val="002A5E99"/>
    <w:rsid w:val="002A7BBF"/>
    <w:rsid w:val="002B3B6B"/>
    <w:rsid w:val="002B3EE5"/>
    <w:rsid w:val="002B4EF4"/>
    <w:rsid w:val="002B5759"/>
    <w:rsid w:val="002B5A47"/>
    <w:rsid w:val="002B7C92"/>
    <w:rsid w:val="002C1B5C"/>
    <w:rsid w:val="002C42B5"/>
    <w:rsid w:val="002D10B9"/>
    <w:rsid w:val="002D1690"/>
    <w:rsid w:val="002D381C"/>
    <w:rsid w:val="002D4023"/>
    <w:rsid w:val="002D4A24"/>
    <w:rsid w:val="002D64F4"/>
    <w:rsid w:val="002D78C6"/>
    <w:rsid w:val="002E03CA"/>
    <w:rsid w:val="002E0FFF"/>
    <w:rsid w:val="002E226E"/>
    <w:rsid w:val="002E57F8"/>
    <w:rsid w:val="002F011D"/>
    <w:rsid w:val="002F7180"/>
    <w:rsid w:val="002F7372"/>
    <w:rsid w:val="002F7DAE"/>
    <w:rsid w:val="00300C86"/>
    <w:rsid w:val="00304153"/>
    <w:rsid w:val="00304606"/>
    <w:rsid w:val="00306B7F"/>
    <w:rsid w:val="0030719F"/>
    <w:rsid w:val="003213F4"/>
    <w:rsid w:val="00336A61"/>
    <w:rsid w:val="00337CC7"/>
    <w:rsid w:val="00342CD7"/>
    <w:rsid w:val="00345F73"/>
    <w:rsid w:val="00346E98"/>
    <w:rsid w:val="00351F3B"/>
    <w:rsid w:val="00353C23"/>
    <w:rsid w:val="00353F7C"/>
    <w:rsid w:val="00357A3E"/>
    <w:rsid w:val="00360164"/>
    <w:rsid w:val="00360C56"/>
    <w:rsid w:val="00361EB0"/>
    <w:rsid w:val="00362584"/>
    <w:rsid w:val="00363294"/>
    <w:rsid w:val="003653D4"/>
    <w:rsid w:val="00367724"/>
    <w:rsid w:val="0037073F"/>
    <w:rsid w:val="00371A62"/>
    <w:rsid w:val="00376E5D"/>
    <w:rsid w:val="00380289"/>
    <w:rsid w:val="003824AB"/>
    <w:rsid w:val="0038464A"/>
    <w:rsid w:val="00384C3F"/>
    <w:rsid w:val="00386F8A"/>
    <w:rsid w:val="00391381"/>
    <w:rsid w:val="00397AAA"/>
    <w:rsid w:val="003A4612"/>
    <w:rsid w:val="003A4854"/>
    <w:rsid w:val="003A6403"/>
    <w:rsid w:val="003A6840"/>
    <w:rsid w:val="003B1C60"/>
    <w:rsid w:val="003B33AE"/>
    <w:rsid w:val="003C12B1"/>
    <w:rsid w:val="003C4562"/>
    <w:rsid w:val="003C58A1"/>
    <w:rsid w:val="003C6948"/>
    <w:rsid w:val="003D2683"/>
    <w:rsid w:val="003D3F9E"/>
    <w:rsid w:val="003D5ECE"/>
    <w:rsid w:val="003D7D64"/>
    <w:rsid w:val="003E1017"/>
    <w:rsid w:val="003E2D73"/>
    <w:rsid w:val="003E552E"/>
    <w:rsid w:val="003E684A"/>
    <w:rsid w:val="003F04B6"/>
    <w:rsid w:val="003F097D"/>
    <w:rsid w:val="003F146F"/>
    <w:rsid w:val="003F4B73"/>
    <w:rsid w:val="003F71B2"/>
    <w:rsid w:val="00401A81"/>
    <w:rsid w:val="0040224D"/>
    <w:rsid w:val="00405D58"/>
    <w:rsid w:val="00406389"/>
    <w:rsid w:val="00415FF6"/>
    <w:rsid w:val="00416942"/>
    <w:rsid w:val="004170B3"/>
    <w:rsid w:val="00420257"/>
    <w:rsid w:val="00421233"/>
    <w:rsid w:val="00421678"/>
    <w:rsid w:val="00422BDA"/>
    <w:rsid w:val="0042570D"/>
    <w:rsid w:val="00425D45"/>
    <w:rsid w:val="00426EA9"/>
    <w:rsid w:val="00427045"/>
    <w:rsid w:val="00431752"/>
    <w:rsid w:val="00434D9D"/>
    <w:rsid w:val="0043626E"/>
    <w:rsid w:val="00436401"/>
    <w:rsid w:val="004410F4"/>
    <w:rsid w:val="00442272"/>
    <w:rsid w:val="00444221"/>
    <w:rsid w:val="0044794C"/>
    <w:rsid w:val="00450691"/>
    <w:rsid w:val="0045548D"/>
    <w:rsid w:val="00463D99"/>
    <w:rsid w:val="004665E6"/>
    <w:rsid w:val="004716AC"/>
    <w:rsid w:val="004719B7"/>
    <w:rsid w:val="00472AA7"/>
    <w:rsid w:val="00473608"/>
    <w:rsid w:val="00474DD7"/>
    <w:rsid w:val="00475F22"/>
    <w:rsid w:val="00477639"/>
    <w:rsid w:val="00480F28"/>
    <w:rsid w:val="0048439C"/>
    <w:rsid w:val="00486272"/>
    <w:rsid w:val="004939AD"/>
    <w:rsid w:val="00493E9B"/>
    <w:rsid w:val="0049590C"/>
    <w:rsid w:val="004960A3"/>
    <w:rsid w:val="00496AFD"/>
    <w:rsid w:val="004978B4"/>
    <w:rsid w:val="004A1811"/>
    <w:rsid w:val="004A5C80"/>
    <w:rsid w:val="004B1CDA"/>
    <w:rsid w:val="004B340C"/>
    <w:rsid w:val="004C53C1"/>
    <w:rsid w:val="004C7B49"/>
    <w:rsid w:val="004C7FB8"/>
    <w:rsid w:val="004D2842"/>
    <w:rsid w:val="004D28C8"/>
    <w:rsid w:val="004D31CE"/>
    <w:rsid w:val="004D32E0"/>
    <w:rsid w:val="004D3CB1"/>
    <w:rsid w:val="004D455E"/>
    <w:rsid w:val="004D7F60"/>
    <w:rsid w:val="004E1F9F"/>
    <w:rsid w:val="004E25C6"/>
    <w:rsid w:val="004E3870"/>
    <w:rsid w:val="004E3F78"/>
    <w:rsid w:val="004E4103"/>
    <w:rsid w:val="004E490D"/>
    <w:rsid w:val="004E60FD"/>
    <w:rsid w:val="004E6AF7"/>
    <w:rsid w:val="004E7156"/>
    <w:rsid w:val="004F288B"/>
    <w:rsid w:val="004F29D1"/>
    <w:rsid w:val="0050439C"/>
    <w:rsid w:val="005045CC"/>
    <w:rsid w:val="00507D0F"/>
    <w:rsid w:val="005101DD"/>
    <w:rsid w:val="005110B6"/>
    <w:rsid w:val="00514829"/>
    <w:rsid w:val="00514E3A"/>
    <w:rsid w:val="00515BCA"/>
    <w:rsid w:val="005213AE"/>
    <w:rsid w:val="00521F69"/>
    <w:rsid w:val="00531D21"/>
    <w:rsid w:val="00532AD5"/>
    <w:rsid w:val="005350A8"/>
    <w:rsid w:val="00536E38"/>
    <w:rsid w:val="00540FC7"/>
    <w:rsid w:val="00541646"/>
    <w:rsid w:val="00542DD1"/>
    <w:rsid w:val="00542FFA"/>
    <w:rsid w:val="005445A1"/>
    <w:rsid w:val="00544F5C"/>
    <w:rsid w:val="005539AA"/>
    <w:rsid w:val="00553E25"/>
    <w:rsid w:val="00555C3A"/>
    <w:rsid w:val="0055676A"/>
    <w:rsid w:val="00556A82"/>
    <w:rsid w:val="00567313"/>
    <w:rsid w:val="00567E6F"/>
    <w:rsid w:val="005717E8"/>
    <w:rsid w:val="00574513"/>
    <w:rsid w:val="00574B5A"/>
    <w:rsid w:val="0058023D"/>
    <w:rsid w:val="00583FE9"/>
    <w:rsid w:val="00585C53"/>
    <w:rsid w:val="005908D6"/>
    <w:rsid w:val="00593BBA"/>
    <w:rsid w:val="00594529"/>
    <w:rsid w:val="005956D9"/>
    <w:rsid w:val="005A2CD4"/>
    <w:rsid w:val="005A3D99"/>
    <w:rsid w:val="005A4E3C"/>
    <w:rsid w:val="005B1B58"/>
    <w:rsid w:val="005B3F6B"/>
    <w:rsid w:val="005B4F2F"/>
    <w:rsid w:val="005B6694"/>
    <w:rsid w:val="005B6768"/>
    <w:rsid w:val="005C144A"/>
    <w:rsid w:val="005C1B4F"/>
    <w:rsid w:val="005C2A40"/>
    <w:rsid w:val="005C34E6"/>
    <w:rsid w:val="005C4C23"/>
    <w:rsid w:val="005C51B2"/>
    <w:rsid w:val="005C7571"/>
    <w:rsid w:val="005D3004"/>
    <w:rsid w:val="005D6687"/>
    <w:rsid w:val="005D6A07"/>
    <w:rsid w:val="005D7915"/>
    <w:rsid w:val="005D7B26"/>
    <w:rsid w:val="005E5E1C"/>
    <w:rsid w:val="005E7568"/>
    <w:rsid w:val="005F1C40"/>
    <w:rsid w:val="005F467A"/>
    <w:rsid w:val="005F589A"/>
    <w:rsid w:val="00601F91"/>
    <w:rsid w:val="0060398F"/>
    <w:rsid w:val="006041F3"/>
    <w:rsid w:val="00605CF2"/>
    <w:rsid w:val="0061006B"/>
    <w:rsid w:val="006146E1"/>
    <w:rsid w:val="0061677B"/>
    <w:rsid w:val="00617D64"/>
    <w:rsid w:val="0062100F"/>
    <w:rsid w:val="006223F0"/>
    <w:rsid w:val="006255A8"/>
    <w:rsid w:val="006327B8"/>
    <w:rsid w:val="00633158"/>
    <w:rsid w:val="006402D9"/>
    <w:rsid w:val="00641B16"/>
    <w:rsid w:val="0064208D"/>
    <w:rsid w:val="00642E21"/>
    <w:rsid w:val="006456CB"/>
    <w:rsid w:val="006466DC"/>
    <w:rsid w:val="0065541D"/>
    <w:rsid w:val="00655874"/>
    <w:rsid w:val="00655C91"/>
    <w:rsid w:val="00660E63"/>
    <w:rsid w:val="006610B7"/>
    <w:rsid w:val="006615A7"/>
    <w:rsid w:val="006654EC"/>
    <w:rsid w:val="00670820"/>
    <w:rsid w:val="00675896"/>
    <w:rsid w:val="00676E07"/>
    <w:rsid w:val="0068055A"/>
    <w:rsid w:val="00681089"/>
    <w:rsid w:val="00681930"/>
    <w:rsid w:val="006855C4"/>
    <w:rsid w:val="00686549"/>
    <w:rsid w:val="00687993"/>
    <w:rsid w:val="006931F6"/>
    <w:rsid w:val="00696453"/>
    <w:rsid w:val="00696F70"/>
    <w:rsid w:val="006976FA"/>
    <w:rsid w:val="006A07A0"/>
    <w:rsid w:val="006A0960"/>
    <w:rsid w:val="006A09F2"/>
    <w:rsid w:val="006A1D1E"/>
    <w:rsid w:val="006A4E04"/>
    <w:rsid w:val="006B03FF"/>
    <w:rsid w:val="006B0580"/>
    <w:rsid w:val="006B3306"/>
    <w:rsid w:val="006B50A8"/>
    <w:rsid w:val="006B519F"/>
    <w:rsid w:val="006B6D08"/>
    <w:rsid w:val="006B7CE4"/>
    <w:rsid w:val="006C6570"/>
    <w:rsid w:val="006C6A10"/>
    <w:rsid w:val="006D35FA"/>
    <w:rsid w:val="006E22BD"/>
    <w:rsid w:val="006E2437"/>
    <w:rsid w:val="006E3F7E"/>
    <w:rsid w:val="006E4A5B"/>
    <w:rsid w:val="006E50A5"/>
    <w:rsid w:val="006E6CEE"/>
    <w:rsid w:val="006F05AF"/>
    <w:rsid w:val="006F112D"/>
    <w:rsid w:val="006F1C3A"/>
    <w:rsid w:val="006F300B"/>
    <w:rsid w:val="006F7EBD"/>
    <w:rsid w:val="00700386"/>
    <w:rsid w:val="00700B8D"/>
    <w:rsid w:val="00701F3C"/>
    <w:rsid w:val="0071040F"/>
    <w:rsid w:val="0071090F"/>
    <w:rsid w:val="00713D1D"/>
    <w:rsid w:val="00714FD5"/>
    <w:rsid w:val="00715B69"/>
    <w:rsid w:val="0071684A"/>
    <w:rsid w:val="00720680"/>
    <w:rsid w:val="00726926"/>
    <w:rsid w:val="00727EC2"/>
    <w:rsid w:val="00731946"/>
    <w:rsid w:val="0073261A"/>
    <w:rsid w:val="00740EF2"/>
    <w:rsid w:val="00745393"/>
    <w:rsid w:val="00745C35"/>
    <w:rsid w:val="007461D2"/>
    <w:rsid w:val="00754632"/>
    <w:rsid w:val="00757ADA"/>
    <w:rsid w:val="00760C88"/>
    <w:rsid w:val="00762228"/>
    <w:rsid w:val="007637A4"/>
    <w:rsid w:val="0076453E"/>
    <w:rsid w:val="00764939"/>
    <w:rsid w:val="00764D8E"/>
    <w:rsid w:val="007722DD"/>
    <w:rsid w:val="007740FE"/>
    <w:rsid w:val="00774124"/>
    <w:rsid w:val="007747CB"/>
    <w:rsid w:val="00777425"/>
    <w:rsid w:val="00777BD4"/>
    <w:rsid w:val="00777D67"/>
    <w:rsid w:val="007839B6"/>
    <w:rsid w:val="00784E3D"/>
    <w:rsid w:val="00785225"/>
    <w:rsid w:val="00785EC8"/>
    <w:rsid w:val="00790353"/>
    <w:rsid w:val="007917A9"/>
    <w:rsid w:val="007A10D5"/>
    <w:rsid w:val="007A5DC0"/>
    <w:rsid w:val="007A67EF"/>
    <w:rsid w:val="007A6D87"/>
    <w:rsid w:val="007B0548"/>
    <w:rsid w:val="007B1D6D"/>
    <w:rsid w:val="007B1D9F"/>
    <w:rsid w:val="007B21D4"/>
    <w:rsid w:val="007B4313"/>
    <w:rsid w:val="007B4415"/>
    <w:rsid w:val="007B5051"/>
    <w:rsid w:val="007C54D6"/>
    <w:rsid w:val="007C5706"/>
    <w:rsid w:val="007C6AE4"/>
    <w:rsid w:val="007C74B6"/>
    <w:rsid w:val="007C768B"/>
    <w:rsid w:val="007D131F"/>
    <w:rsid w:val="007D24FE"/>
    <w:rsid w:val="007D3EFA"/>
    <w:rsid w:val="007D7610"/>
    <w:rsid w:val="007D7D73"/>
    <w:rsid w:val="007E010B"/>
    <w:rsid w:val="007E011C"/>
    <w:rsid w:val="007E3194"/>
    <w:rsid w:val="007E5578"/>
    <w:rsid w:val="007F016C"/>
    <w:rsid w:val="007F14EA"/>
    <w:rsid w:val="007F64F3"/>
    <w:rsid w:val="0080068B"/>
    <w:rsid w:val="0080228D"/>
    <w:rsid w:val="008131E6"/>
    <w:rsid w:val="008165E4"/>
    <w:rsid w:val="00816A03"/>
    <w:rsid w:val="00816F63"/>
    <w:rsid w:val="00817245"/>
    <w:rsid w:val="008176FB"/>
    <w:rsid w:val="00820EED"/>
    <w:rsid w:val="00822480"/>
    <w:rsid w:val="00830892"/>
    <w:rsid w:val="00831713"/>
    <w:rsid w:val="00831A2B"/>
    <w:rsid w:val="0083239C"/>
    <w:rsid w:val="0083461A"/>
    <w:rsid w:val="008348B4"/>
    <w:rsid w:val="008355EB"/>
    <w:rsid w:val="008365A4"/>
    <w:rsid w:val="008365C1"/>
    <w:rsid w:val="008369F2"/>
    <w:rsid w:val="00841593"/>
    <w:rsid w:val="00841BA2"/>
    <w:rsid w:val="00842943"/>
    <w:rsid w:val="008472EF"/>
    <w:rsid w:val="00853992"/>
    <w:rsid w:val="00854290"/>
    <w:rsid w:val="00863190"/>
    <w:rsid w:val="00864517"/>
    <w:rsid w:val="00870303"/>
    <w:rsid w:val="008720D4"/>
    <w:rsid w:val="00872364"/>
    <w:rsid w:val="00872DD3"/>
    <w:rsid w:val="00874167"/>
    <w:rsid w:val="00876285"/>
    <w:rsid w:val="00876F5A"/>
    <w:rsid w:val="00880E08"/>
    <w:rsid w:val="00880E29"/>
    <w:rsid w:val="0088134F"/>
    <w:rsid w:val="00881C82"/>
    <w:rsid w:val="00886B41"/>
    <w:rsid w:val="00892875"/>
    <w:rsid w:val="00896A2A"/>
    <w:rsid w:val="00897023"/>
    <w:rsid w:val="00897318"/>
    <w:rsid w:val="008A1E7F"/>
    <w:rsid w:val="008A2823"/>
    <w:rsid w:val="008A3676"/>
    <w:rsid w:val="008B06A7"/>
    <w:rsid w:val="008B16C9"/>
    <w:rsid w:val="008B2BB7"/>
    <w:rsid w:val="008B3F37"/>
    <w:rsid w:val="008B4589"/>
    <w:rsid w:val="008B6409"/>
    <w:rsid w:val="008C78D0"/>
    <w:rsid w:val="008D1A56"/>
    <w:rsid w:val="008D7246"/>
    <w:rsid w:val="008D7E3D"/>
    <w:rsid w:val="008E0D5A"/>
    <w:rsid w:val="008E1BE5"/>
    <w:rsid w:val="008E2A79"/>
    <w:rsid w:val="008E308D"/>
    <w:rsid w:val="008E3151"/>
    <w:rsid w:val="008E3C10"/>
    <w:rsid w:val="008E6BDE"/>
    <w:rsid w:val="008E6DF6"/>
    <w:rsid w:val="008E7915"/>
    <w:rsid w:val="008F2499"/>
    <w:rsid w:val="008F584B"/>
    <w:rsid w:val="009024C1"/>
    <w:rsid w:val="009101ED"/>
    <w:rsid w:val="009123EE"/>
    <w:rsid w:val="00916331"/>
    <w:rsid w:val="00916C63"/>
    <w:rsid w:val="00917EC5"/>
    <w:rsid w:val="0092039B"/>
    <w:rsid w:val="009228D0"/>
    <w:rsid w:val="0092708C"/>
    <w:rsid w:val="00927C15"/>
    <w:rsid w:val="00936541"/>
    <w:rsid w:val="009400BF"/>
    <w:rsid w:val="009410CE"/>
    <w:rsid w:val="00946349"/>
    <w:rsid w:val="009500C2"/>
    <w:rsid w:val="00950AB0"/>
    <w:rsid w:val="00950F28"/>
    <w:rsid w:val="00952750"/>
    <w:rsid w:val="00953AD4"/>
    <w:rsid w:val="00953D51"/>
    <w:rsid w:val="00955DD9"/>
    <w:rsid w:val="0096269A"/>
    <w:rsid w:val="00973F0A"/>
    <w:rsid w:val="00975CC4"/>
    <w:rsid w:val="00980A8A"/>
    <w:rsid w:val="00980E8D"/>
    <w:rsid w:val="009837A3"/>
    <w:rsid w:val="00984260"/>
    <w:rsid w:val="00984CAC"/>
    <w:rsid w:val="00990402"/>
    <w:rsid w:val="00996AE5"/>
    <w:rsid w:val="009A2EC5"/>
    <w:rsid w:val="009A4208"/>
    <w:rsid w:val="009A6FDC"/>
    <w:rsid w:val="009B73EC"/>
    <w:rsid w:val="009B75EE"/>
    <w:rsid w:val="009C15C0"/>
    <w:rsid w:val="009D4CE9"/>
    <w:rsid w:val="009D4F4D"/>
    <w:rsid w:val="009D54BC"/>
    <w:rsid w:val="009E02C4"/>
    <w:rsid w:val="009E08E0"/>
    <w:rsid w:val="009E1281"/>
    <w:rsid w:val="009E254C"/>
    <w:rsid w:val="009E2809"/>
    <w:rsid w:val="009E28CA"/>
    <w:rsid w:val="009E38A9"/>
    <w:rsid w:val="009E3B5D"/>
    <w:rsid w:val="009E4FCB"/>
    <w:rsid w:val="009E7AA4"/>
    <w:rsid w:val="009E7F6A"/>
    <w:rsid w:val="009F3FC6"/>
    <w:rsid w:val="00A0361A"/>
    <w:rsid w:val="00A05400"/>
    <w:rsid w:val="00A06595"/>
    <w:rsid w:val="00A0677C"/>
    <w:rsid w:val="00A1209B"/>
    <w:rsid w:val="00A14510"/>
    <w:rsid w:val="00A22047"/>
    <w:rsid w:val="00A355F3"/>
    <w:rsid w:val="00A40677"/>
    <w:rsid w:val="00A43301"/>
    <w:rsid w:val="00A46207"/>
    <w:rsid w:val="00A518AC"/>
    <w:rsid w:val="00A53C6F"/>
    <w:rsid w:val="00A5528F"/>
    <w:rsid w:val="00A56778"/>
    <w:rsid w:val="00A57ABA"/>
    <w:rsid w:val="00A62F90"/>
    <w:rsid w:val="00A63A26"/>
    <w:rsid w:val="00A667F6"/>
    <w:rsid w:val="00A67374"/>
    <w:rsid w:val="00A7008F"/>
    <w:rsid w:val="00A70A40"/>
    <w:rsid w:val="00A7227E"/>
    <w:rsid w:val="00A72AFF"/>
    <w:rsid w:val="00A77278"/>
    <w:rsid w:val="00A81533"/>
    <w:rsid w:val="00A82130"/>
    <w:rsid w:val="00A83A21"/>
    <w:rsid w:val="00A84D9F"/>
    <w:rsid w:val="00A85006"/>
    <w:rsid w:val="00A9114C"/>
    <w:rsid w:val="00A929EA"/>
    <w:rsid w:val="00A9381B"/>
    <w:rsid w:val="00A93823"/>
    <w:rsid w:val="00A963EA"/>
    <w:rsid w:val="00AA2AB9"/>
    <w:rsid w:val="00AA4942"/>
    <w:rsid w:val="00AA5188"/>
    <w:rsid w:val="00AA6298"/>
    <w:rsid w:val="00AB398E"/>
    <w:rsid w:val="00AB6D1F"/>
    <w:rsid w:val="00AB7735"/>
    <w:rsid w:val="00AB7747"/>
    <w:rsid w:val="00AD27C2"/>
    <w:rsid w:val="00AD4DCA"/>
    <w:rsid w:val="00AE3717"/>
    <w:rsid w:val="00AE3D93"/>
    <w:rsid w:val="00AF4256"/>
    <w:rsid w:val="00AF4709"/>
    <w:rsid w:val="00AF6C47"/>
    <w:rsid w:val="00AF7947"/>
    <w:rsid w:val="00B03978"/>
    <w:rsid w:val="00B1098A"/>
    <w:rsid w:val="00B11CC8"/>
    <w:rsid w:val="00B14347"/>
    <w:rsid w:val="00B22DA1"/>
    <w:rsid w:val="00B23C65"/>
    <w:rsid w:val="00B263DC"/>
    <w:rsid w:val="00B307F9"/>
    <w:rsid w:val="00B33DF9"/>
    <w:rsid w:val="00B34AF1"/>
    <w:rsid w:val="00B35F76"/>
    <w:rsid w:val="00B37DFD"/>
    <w:rsid w:val="00B40229"/>
    <w:rsid w:val="00B43662"/>
    <w:rsid w:val="00B450A3"/>
    <w:rsid w:val="00B474AC"/>
    <w:rsid w:val="00B5105B"/>
    <w:rsid w:val="00B53084"/>
    <w:rsid w:val="00B53E35"/>
    <w:rsid w:val="00B55331"/>
    <w:rsid w:val="00B55B50"/>
    <w:rsid w:val="00B63560"/>
    <w:rsid w:val="00B643FB"/>
    <w:rsid w:val="00B673C0"/>
    <w:rsid w:val="00B70C25"/>
    <w:rsid w:val="00B7185A"/>
    <w:rsid w:val="00B74CBC"/>
    <w:rsid w:val="00B77B91"/>
    <w:rsid w:val="00B80AC0"/>
    <w:rsid w:val="00B84D4D"/>
    <w:rsid w:val="00B8535E"/>
    <w:rsid w:val="00B8707E"/>
    <w:rsid w:val="00B8753C"/>
    <w:rsid w:val="00B87DAD"/>
    <w:rsid w:val="00B90749"/>
    <w:rsid w:val="00B962A4"/>
    <w:rsid w:val="00B974DC"/>
    <w:rsid w:val="00B979E9"/>
    <w:rsid w:val="00BA2285"/>
    <w:rsid w:val="00BA3048"/>
    <w:rsid w:val="00BA4FD9"/>
    <w:rsid w:val="00BB1AAF"/>
    <w:rsid w:val="00BB2B1B"/>
    <w:rsid w:val="00BB3475"/>
    <w:rsid w:val="00BB4086"/>
    <w:rsid w:val="00BB7A96"/>
    <w:rsid w:val="00BC170F"/>
    <w:rsid w:val="00BC178C"/>
    <w:rsid w:val="00BC39CE"/>
    <w:rsid w:val="00BC73E8"/>
    <w:rsid w:val="00BE00B2"/>
    <w:rsid w:val="00BE396C"/>
    <w:rsid w:val="00BE4587"/>
    <w:rsid w:val="00BE4840"/>
    <w:rsid w:val="00BE562C"/>
    <w:rsid w:val="00BF12AF"/>
    <w:rsid w:val="00BF2F26"/>
    <w:rsid w:val="00BF3BF8"/>
    <w:rsid w:val="00BF41DB"/>
    <w:rsid w:val="00BF6E34"/>
    <w:rsid w:val="00C00495"/>
    <w:rsid w:val="00C01686"/>
    <w:rsid w:val="00C06923"/>
    <w:rsid w:val="00C159CB"/>
    <w:rsid w:val="00C16710"/>
    <w:rsid w:val="00C16997"/>
    <w:rsid w:val="00C20B6F"/>
    <w:rsid w:val="00C27E3D"/>
    <w:rsid w:val="00C30BC1"/>
    <w:rsid w:val="00C3471A"/>
    <w:rsid w:val="00C352CF"/>
    <w:rsid w:val="00C37ABB"/>
    <w:rsid w:val="00C4265C"/>
    <w:rsid w:val="00C55670"/>
    <w:rsid w:val="00C57FC0"/>
    <w:rsid w:val="00C618D9"/>
    <w:rsid w:val="00C64352"/>
    <w:rsid w:val="00C6514B"/>
    <w:rsid w:val="00C65EDC"/>
    <w:rsid w:val="00C73A22"/>
    <w:rsid w:val="00C74A9C"/>
    <w:rsid w:val="00C75F7B"/>
    <w:rsid w:val="00C76907"/>
    <w:rsid w:val="00C7731D"/>
    <w:rsid w:val="00C82454"/>
    <w:rsid w:val="00C87909"/>
    <w:rsid w:val="00C9194B"/>
    <w:rsid w:val="00C943A4"/>
    <w:rsid w:val="00C957C8"/>
    <w:rsid w:val="00CA15C6"/>
    <w:rsid w:val="00CA3399"/>
    <w:rsid w:val="00CA37CB"/>
    <w:rsid w:val="00CB2696"/>
    <w:rsid w:val="00CB2FAA"/>
    <w:rsid w:val="00CC0CC1"/>
    <w:rsid w:val="00CC3284"/>
    <w:rsid w:val="00CC347C"/>
    <w:rsid w:val="00CC34A1"/>
    <w:rsid w:val="00CC34FD"/>
    <w:rsid w:val="00CC529C"/>
    <w:rsid w:val="00CC732C"/>
    <w:rsid w:val="00CD4EFF"/>
    <w:rsid w:val="00CE4565"/>
    <w:rsid w:val="00CE63CC"/>
    <w:rsid w:val="00CF14A1"/>
    <w:rsid w:val="00CF1975"/>
    <w:rsid w:val="00D0112F"/>
    <w:rsid w:val="00D02B19"/>
    <w:rsid w:val="00D02F22"/>
    <w:rsid w:val="00D032DE"/>
    <w:rsid w:val="00D04879"/>
    <w:rsid w:val="00D069F4"/>
    <w:rsid w:val="00D14C6D"/>
    <w:rsid w:val="00D16D63"/>
    <w:rsid w:val="00D177E0"/>
    <w:rsid w:val="00D17925"/>
    <w:rsid w:val="00D20A85"/>
    <w:rsid w:val="00D2304F"/>
    <w:rsid w:val="00D240B2"/>
    <w:rsid w:val="00D26BDC"/>
    <w:rsid w:val="00D31EE8"/>
    <w:rsid w:val="00D33D31"/>
    <w:rsid w:val="00D35C75"/>
    <w:rsid w:val="00D41EB7"/>
    <w:rsid w:val="00D429B7"/>
    <w:rsid w:val="00D46B79"/>
    <w:rsid w:val="00D507B3"/>
    <w:rsid w:val="00D52504"/>
    <w:rsid w:val="00D5281E"/>
    <w:rsid w:val="00D54B4A"/>
    <w:rsid w:val="00D5647F"/>
    <w:rsid w:val="00D65FBC"/>
    <w:rsid w:val="00D6628F"/>
    <w:rsid w:val="00D67351"/>
    <w:rsid w:val="00D7099C"/>
    <w:rsid w:val="00D70F66"/>
    <w:rsid w:val="00D746EE"/>
    <w:rsid w:val="00D75DDA"/>
    <w:rsid w:val="00D76CCD"/>
    <w:rsid w:val="00D770A2"/>
    <w:rsid w:val="00D864A2"/>
    <w:rsid w:val="00D87E1D"/>
    <w:rsid w:val="00D90CF5"/>
    <w:rsid w:val="00D92A1A"/>
    <w:rsid w:val="00D93B2D"/>
    <w:rsid w:val="00DA06BB"/>
    <w:rsid w:val="00DA2F2A"/>
    <w:rsid w:val="00DA6C74"/>
    <w:rsid w:val="00DB38D7"/>
    <w:rsid w:val="00DB44FC"/>
    <w:rsid w:val="00DB749C"/>
    <w:rsid w:val="00DC2A44"/>
    <w:rsid w:val="00DC32BD"/>
    <w:rsid w:val="00DC472F"/>
    <w:rsid w:val="00DC532F"/>
    <w:rsid w:val="00DD05B0"/>
    <w:rsid w:val="00DD2A82"/>
    <w:rsid w:val="00DD659B"/>
    <w:rsid w:val="00DE2847"/>
    <w:rsid w:val="00DE2FB6"/>
    <w:rsid w:val="00DF4E46"/>
    <w:rsid w:val="00E037C4"/>
    <w:rsid w:val="00E127E1"/>
    <w:rsid w:val="00E203E0"/>
    <w:rsid w:val="00E22468"/>
    <w:rsid w:val="00E22C6E"/>
    <w:rsid w:val="00E23234"/>
    <w:rsid w:val="00E26583"/>
    <w:rsid w:val="00E319FA"/>
    <w:rsid w:val="00E33ADF"/>
    <w:rsid w:val="00E35047"/>
    <w:rsid w:val="00E40027"/>
    <w:rsid w:val="00E43B8F"/>
    <w:rsid w:val="00E44CAC"/>
    <w:rsid w:val="00E4664E"/>
    <w:rsid w:val="00E466A2"/>
    <w:rsid w:val="00E46A96"/>
    <w:rsid w:val="00E5449C"/>
    <w:rsid w:val="00E61336"/>
    <w:rsid w:val="00E646EF"/>
    <w:rsid w:val="00E65655"/>
    <w:rsid w:val="00E65ABE"/>
    <w:rsid w:val="00E65FA7"/>
    <w:rsid w:val="00E70A50"/>
    <w:rsid w:val="00E7183F"/>
    <w:rsid w:val="00E73FC5"/>
    <w:rsid w:val="00E77D36"/>
    <w:rsid w:val="00E80FFD"/>
    <w:rsid w:val="00E8103C"/>
    <w:rsid w:val="00E82D50"/>
    <w:rsid w:val="00E8491F"/>
    <w:rsid w:val="00E95ADC"/>
    <w:rsid w:val="00E95C0F"/>
    <w:rsid w:val="00E971AE"/>
    <w:rsid w:val="00EA00C7"/>
    <w:rsid w:val="00EA0A36"/>
    <w:rsid w:val="00EA484F"/>
    <w:rsid w:val="00EA7035"/>
    <w:rsid w:val="00EA7C8C"/>
    <w:rsid w:val="00EB1598"/>
    <w:rsid w:val="00EB1AF7"/>
    <w:rsid w:val="00EB2CCD"/>
    <w:rsid w:val="00EB3237"/>
    <w:rsid w:val="00EB4023"/>
    <w:rsid w:val="00EB6FD5"/>
    <w:rsid w:val="00EC1984"/>
    <w:rsid w:val="00EC2C1D"/>
    <w:rsid w:val="00EC4F27"/>
    <w:rsid w:val="00ED2435"/>
    <w:rsid w:val="00ED2790"/>
    <w:rsid w:val="00ED3FCF"/>
    <w:rsid w:val="00ED762E"/>
    <w:rsid w:val="00EE0AD1"/>
    <w:rsid w:val="00EE0D77"/>
    <w:rsid w:val="00EE2E1D"/>
    <w:rsid w:val="00EE3063"/>
    <w:rsid w:val="00EE772A"/>
    <w:rsid w:val="00EF057B"/>
    <w:rsid w:val="00EF0FF9"/>
    <w:rsid w:val="00EF3D53"/>
    <w:rsid w:val="00EF47C8"/>
    <w:rsid w:val="00EF6927"/>
    <w:rsid w:val="00F00D24"/>
    <w:rsid w:val="00F019FE"/>
    <w:rsid w:val="00F02940"/>
    <w:rsid w:val="00F06AA2"/>
    <w:rsid w:val="00F10503"/>
    <w:rsid w:val="00F10D7D"/>
    <w:rsid w:val="00F11A48"/>
    <w:rsid w:val="00F13080"/>
    <w:rsid w:val="00F16F55"/>
    <w:rsid w:val="00F20BA8"/>
    <w:rsid w:val="00F24789"/>
    <w:rsid w:val="00F24B00"/>
    <w:rsid w:val="00F302A6"/>
    <w:rsid w:val="00F307EC"/>
    <w:rsid w:val="00F30E49"/>
    <w:rsid w:val="00F323CE"/>
    <w:rsid w:val="00F3517C"/>
    <w:rsid w:val="00F3591F"/>
    <w:rsid w:val="00F4049B"/>
    <w:rsid w:val="00F40B82"/>
    <w:rsid w:val="00F45393"/>
    <w:rsid w:val="00F4732A"/>
    <w:rsid w:val="00F510F8"/>
    <w:rsid w:val="00F53CFA"/>
    <w:rsid w:val="00F54D07"/>
    <w:rsid w:val="00F55EB5"/>
    <w:rsid w:val="00F56189"/>
    <w:rsid w:val="00F57363"/>
    <w:rsid w:val="00F66858"/>
    <w:rsid w:val="00F6771D"/>
    <w:rsid w:val="00F6793B"/>
    <w:rsid w:val="00F67CA7"/>
    <w:rsid w:val="00F70A5A"/>
    <w:rsid w:val="00F73066"/>
    <w:rsid w:val="00F73248"/>
    <w:rsid w:val="00F74D4F"/>
    <w:rsid w:val="00F75217"/>
    <w:rsid w:val="00F800B6"/>
    <w:rsid w:val="00F809B2"/>
    <w:rsid w:val="00F818C8"/>
    <w:rsid w:val="00F81C29"/>
    <w:rsid w:val="00F83F55"/>
    <w:rsid w:val="00F85672"/>
    <w:rsid w:val="00F9192A"/>
    <w:rsid w:val="00F920FE"/>
    <w:rsid w:val="00F92507"/>
    <w:rsid w:val="00F92C39"/>
    <w:rsid w:val="00F92E86"/>
    <w:rsid w:val="00F97575"/>
    <w:rsid w:val="00FA0221"/>
    <w:rsid w:val="00FA1B65"/>
    <w:rsid w:val="00FA4FA2"/>
    <w:rsid w:val="00FB03DB"/>
    <w:rsid w:val="00FB1883"/>
    <w:rsid w:val="00FB322C"/>
    <w:rsid w:val="00FB3ACC"/>
    <w:rsid w:val="00FB4C88"/>
    <w:rsid w:val="00FC3CFA"/>
    <w:rsid w:val="00FC5A74"/>
    <w:rsid w:val="00FC6F54"/>
    <w:rsid w:val="00FD4D59"/>
    <w:rsid w:val="00FD535B"/>
    <w:rsid w:val="00FD68E0"/>
    <w:rsid w:val="00FD7FCD"/>
    <w:rsid w:val="00FE226A"/>
    <w:rsid w:val="00FE2798"/>
    <w:rsid w:val="00FE3058"/>
    <w:rsid w:val="00FE4837"/>
    <w:rsid w:val="00FF5E93"/>
    <w:rsid w:val="00FF6544"/>
    <w:rsid w:val="00FF6A1F"/>
    <w:rsid w:val="225F728E"/>
    <w:rsid w:val="31CF4AB1"/>
    <w:rsid w:val="42533D3B"/>
    <w:rsid w:val="44F938FA"/>
    <w:rsid w:val="4A26665F"/>
    <w:rsid w:val="4C9A574A"/>
    <w:rsid w:val="5E1D3DA8"/>
    <w:rsid w:val="67142F56"/>
    <w:rsid w:val="6AAC6D97"/>
    <w:rsid w:val="6DA713A0"/>
    <w:rsid w:val="7D556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eastAsia="仿宋" w:asciiTheme="minorHAnsi" w:hAnsiTheme="minorHAnsi" w:cstheme="minorBidi"/>
      <w:kern w:val="2"/>
      <w:sz w:val="28"/>
      <w:szCs w:val="22"/>
      <w:lang w:val="en-US" w:eastAsia="zh-CN" w:bidi="ar-SA"/>
    </w:rPr>
  </w:style>
  <w:style w:type="paragraph" w:styleId="2">
    <w:name w:val="heading 1"/>
    <w:basedOn w:val="1"/>
    <w:next w:val="1"/>
    <w:link w:val="44"/>
    <w:qFormat/>
    <w:uiPriority w:val="9"/>
    <w:pPr>
      <w:keepNext/>
      <w:keepLines/>
      <w:spacing w:before="120" w:after="120"/>
      <w:ind w:firstLine="0" w:firstLineChars="0"/>
      <w:jc w:val="center"/>
      <w:outlineLvl w:val="0"/>
    </w:pPr>
    <w:rPr>
      <w:rFonts w:eastAsia="黑体"/>
      <w:b/>
      <w:bCs/>
      <w:kern w:val="44"/>
      <w:sz w:val="36"/>
      <w:szCs w:val="44"/>
    </w:rPr>
  </w:style>
  <w:style w:type="paragraph" w:styleId="3">
    <w:name w:val="heading 2"/>
    <w:basedOn w:val="1"/>
    <w:next w:val="1"/>
    <w:link w:val="45"/>
    <w:unhideWhenUsed/>
    <w:qFormat/>
    <w:uiPriority w:val="9"/>
    <w:pPr>
      <w:keepNext/>
      <w:keepLines/>
      <w:spacing w:before="120" w:after="120" w:line="240" w:lineRule="auto"/>
      <w:ind w:firstLine="0" w:firstLineChars="0"/>
      <w:jc w:val="center"/>
      <w:outlineLvl w:val="1"/>
    </w:pPr>
    <w:rPr>
      <w:rFonts w:asciiTheme="majorHAnsi" w:hAnsiTheme="majorHAnsi" w:cstheme="majorBidi"/>
      <w:b/>
      <w:bCs/>
      <w:sz w:val="30"/>
      <w:szCs w:val="32"/>
    </w:rPr>
  </w:style>
  <w:style w:type="paragraph" w:styleId="4">
    <w:name w:val="heading 3"/>
    <w:basedOn w:val="1"/>
    <w:next w:val="1"/>
    <w:link w:val="46"/>
    <w:unhideWhenUsed/>
    <w:qFormat/>
    <w:uiPriority w:val="9"/>
    <w:pPr>
      <w:keepNext/>
      <w:keepLines/>
      <w:numPr>
        <w:ilvl w:val="2"/>
        <w:numId w:val="1"/>
      </w:numPr>
      <w:ind w:right="100" w:rightChars="100" w:firstLineChars="0"/>
      <w:outlineLvl w:val="2"/>
    </w:pPr>
    <w:rPr>
      <w:b/>
      <w:bCs/>
      <w:sz w:val="30"/>
      <w:szCs w:val="32"/>
    </w:rPr>
  </w:style>
  <w:style w:type="paragraph" w:styleId="5">
    <w:name w:val="heading 4"/>
    <w:basedOn w:val="1"/>
    <w:next w:val="1"/>
    <w:link w:val="4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Cs w:val="28"/>
    </w:rPr>
  </w:style>
  <w:style w:type="paragraph" w:styleId="6">
    <w:name w:val="heading 5"/>
    <w:basedOn w:val="1"/>
    <w:next w:val="1"/>
    <w:link w:val="48"/>
    <w:semiHidden/>
    <w:unhideWhenUsed/>
    <w:qFormat/>
    <w:uiPriority w:val="9"/>
    <w:pPr>
      <w:keepNext/>
      <w:keepLines/>
      <w:numPr>
        <w:ilvl w:val="4"/>
        <w:numId w:val="1"/>
      </w:numPr>
      <w:spacing w:before="280" w:after="290" w:line="376" w:lineRule="auto"/>
      <w:outlineLvl w:val="4"/>
    </w:pPr>
    <w:rPr>
      <w:b/>
      <w:bCs/>
      <w:szCs w:val="28"/>
    </w:rPr>
  </w:style>
  <w:style w:type="paragraph" w:styleId="7">
    <w:name w:val="heading 6"/>
    <w:basedOn w:val="1"/>
    <w:next w:val="1"/>
    <w:link w:val="49"/>
    <w:semiHidden/>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50"/>
    <w:semiHidden/>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51"/>
    <w:semiHidden/>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52"/>
    <w:semiHidden/>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 w:val="21"/>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spacing w:line="240" w:lineRule="auto"/>
      <w:ind w:left="2520" w:leftChars="1200" w:firstLine="0" w:firstLineChars="0"/>
    </w:pPr>
    <w:rPr>
      <w:rFonts w:eastAsiaTheme="minorEastAsia"/>
      <w:sz w:val="21"/>
    </w:rPr>
  </w:style>
  <w:style w:type="paragraph" w:styleId="12">
    <w:name w:val="index 8"/>
    <w:basedOn w:val="1"/>
    <w:next w:val="1"/>
    <w:qFormat/>
    <w:uiPriority w:val="0"/>
    <w:pPr>
      <w:tabs>
        <w:tab w:val="left" w:pos="540"/>
        <w:tab w:val="left" w:pos="900"/>
      </w:tabs>
      <w:spacing w:line="600" w:lineRule="exact"/>
      <w:ind w:firstLine="860"/>
      <w:jc w:val="center"/>
    </w:pPr>
    <w:rPr>
      <w:rFonts w:ascii="宋体" w:hAnsi="宋体" w:cs="宋体"/>
      <w:color w:val="000000"/>
      <w:sz w:val="32"/>
      <w:szCs w:val="32"/>
    </w:rPr>
  </w:style>
  <w:style w:type="paragraph" w:styleId="13">
    <w:name w:val="caption"/>
    <w:basedOn w:val="1"/>
    <w:next w:val="1"/>
    <w:link w:val="76"/>
    <w:unhideWhenUsed/>
    <w:qFormat/>
    <w:uiPriority w:val="35"/>
    <w:pPr>
      <w:numPr>
        <w:ilvl w:val="0"/>
        <w:numId w:val="2"/>
      </w:numPr>
      <w:tabs>
        <w:tab w:val="left" w:pos="360"/>
      </w:tabs>
      <w:spacing w:line="240" w:lineRule="auto"/>
      <w:ind w:left="0" w:firstLine="0" w:firstLineChars="0"/>
      <w:jc w:val="center"/>
    </w:pPr>
    <w:rPr>
      <w:rFonts w:ascii="仿宋" w:hAnsi="黑体" w:eastAsia="黑体"/>
      <w:bCs/>
      <w:sz w:val="30"/>
      <w:szCs w:val="21"/>
    </w:rPr>
  </w:style>
  <w:style w:type="paragraph" w:styleId="14">
    <w:name w:val="annotation text"/>
    <w:basedOn w:val="1"/>
    <w:link w:val="61"/>
    <w:semiHidden/>
    <w:unhideWhenUsed/>
    <w:qFormat/>
    <w:uiPriority w:val="99"/>
    <w:pPr>
      <w:jc w:val="left"/>
    </w:pPr>
  </w:style>
  <w:style w:type="paragraph" w:styleId="15">
    <w:name w:val="Body Text"/>
    <w:basedOn w:val="1"/>
    <w:next w:val="16"/>
    <w:link w:val="66"/>
    <w:unhideWhenUsed/>
    <w:qFormat/>
    <w:uiPriority w:val="99"/>
    <w:pPr>
      <w:autoSpaceDE w:val="0"/>
      <w:autoSpaceDN w:val="0"/>
      <w:spacing w:line="600" w:lineRule="exact"/>
      <w:jc w:val="left"/>
    </w:pPr>
    <w:rPr>
      <w:rFonts w:ascii="宋体" w:hAnsi="宋体" w:eastAsia="宋体" w:cs="宋体"/>
      <w:kern w:val="0"/>
      <w:sz w:val="19"/>
      <w:szCs w:val="19"/>
      <w:lang w:val="zh-CN" w:bidi="zh-CN"/>
    </w:rPr>
  </w:style>
  <w:style w:type="paragraph" w:styleId="16">
    <w:name w:val="Body Text 2"/>
    <w:basedOn w:val="1"/>
    <w:link w:val="67"/>
    <w:semiHidden/>
    <w:unhideWhenUsed/>
    <w:qFormat/>
    <w:uiPriority w:val="99"/>
    <w:pPr>
      <w:spacing w:after="120" w:line="480" w:lineRule="auto"/>
    </w:pPr>
    <w:rPr>
      <w:rFonts w:ascii="仿宋" w:hAnsi="Times New Roman" w:eastAsia="仿宋_GB2312"/>
      <w:sz w:val="32"/>
    </w:rPr>
  </w:style>
  <w:style w:type="paragraph" w:styleId="17">
    <w:name w:val="toc 5"/>
    <w:basedOn w:val="1"/>
    <w:next w:val="1"/>
    <w:autoRedefine/>
    <w:unhideWhenUsed/>
    <w:qFormat/>
    <w:uiPriority w:val="39"/>
    <w:pPr>
      <w:spacing w:line="240" w:lineRule="auto"/>
      <w:ind w:left="1680" w:leftChars="800" w:firstLine="0" w:firstLineChars="0"/>
    </w:pPr>
    <w:rPr>
      <w:rFonts w:eastAsiaTheme="minorEastAsia"/>
      <w:sz w:val="21"/>
    </w:rPr>
  </w:style>
  <w:style w:type="paragraph" w:styleId="18">
    <w:name w:val="toc 3"/>
    <w:basedOn w:val="1"/>
    <w:next w:val="1"/>
    <w:autoRedefine/>
    <w:unhideWhenUsed/>
    <w:qFormat/>
    <w:uiPriority w:val="39"/>
    <w:pPr>
      <w:widowControl/>
      <w:tabs>
        <w:tab w:val="left" w:pos="1843"/>
        <w:tab w:val="right" w:leader="dot" w:pos="9530"/>
      </w:tabs>
      <w:spacing w:after="100" w:line="259" w:lineRule="auto"/>
      <w:ind w:left="440" w:firstLine="0" w:firstLineChars="0"/>
    </w:pPr>
    <w:rPr>
      <w:rFonts w:cs="Times New Roman" w:eastAsiaTheme="minorEastAsia"/>
      <w:kern w:val="0"/>
      <w:sz w:val="22"/>
    </w:rPr>
  </w:style>
  <w:style w:type="paragraph" w:styleId="19">
    <w:name w:val="toc 8"/>
    <w:basedOn w:val="1"/>
    <w:next w:val="1"/>
    <w:autoRedefine/>
    <w:unhideWhenUsed/>
    <w:qFormat/>
    <w:uiPriority w:val="39"/>
    <w:pPr>
      <w:spacing w:line="240" w:lineRule="auto"/>
      <w:ind w:left="2940" w:leftChars="1400" w:firstLine="0" w:firstLineChars="0"/>
    </w:pPr>
    <w:rPr>
      <w:rFonts w:eastAsiaTheme="minorEastAsia"/>
      <w:sz w:val="21"/>
    </w:rPr>
  </w:style>
  <w:style w:type="paragraph" w:styleId="20">
    <w:name w:val="Date"/>
    <w:basedOn w:val="1"/>
    <w:next w:val="1"/>
    <w:link w:val="65"/>
    <w:semiHidden/>
    <w:unhideWhenUsed/>
    <w:qFormat/>
    <w:uiPriority w:val="99"/>
    <w:pPr>
      <w:ind w:left="100" w:leftChars="2500"/>
    </w:pPr>
  </w:style>
  <w:style w:type="paragraph" w:styleId="21">
    <w:name w:val="Body Text Indent 2"/>
    <w:basedOn w:val="1"/>
    <w:link w:val="68"/>
    <w:qFormat/>
    <w:uiPriority w:val="0"/>
    <w:pPr>
      <w:spacing w:after="120" w:line="480" w:lineRule="auto"/>
      <w:ind w:left="420" w:leftChars="200"/>
    </w:pPr>
    <w:rPr>
      <w:rFonts w:ascii="仿宋" w:hAnsi="Times New Roman" w:eastAsia="仿宋_GB2312"/>
      <w:sz w:val="32"/>
    </w:rPr>
  </w:style>
  <w:style w:type="paragraph" w:styleId="22">
    <w:name w:val="Balloon Text"/>
    <w:basedOn w:val="1"/>
    <w:link w:val="69"/>
    <w:semiHidden/>
    <w:unhideWhenUsed/>
    <w:qFormat/>
    <w:uiPriority w:val="99"/>
    <w:pPr>
      <w:spacing w:line="240" w:lineRule="auto"/>
    </w:pPr>
    <w:rPr>
      <w:rFonts w:ascii="仿宋" w:hAnsi="Times New Roman" w:eastAsia="仿宋_GB2312"/>
      <w:sz w:val="18"/>
      <w:szCs w:val="18"/>
    </w:rPr>
  </w:style>
  <w:style w:type="paragraph" w:styleId="23">
    <w:name w:val="footer"/>
    <w:basedOn w:val="1"/>
    <w:link w:val="43"/>
    <w:unhideWhenUsed/>
    <w:qFormat/>
    <w:uiPriority w:val="99"/>
    <w:pPr>
      <w:tabs>
        <w:tab w:val="center" w:pos="4153"/>
        <w:tab w:val="right" w:pos="8306"/>
      </w:tabs>
      <w:snapToGrid w:val="0"/>
      <w:jc w:val="left"/>
    </w:pPr>
    <w:rPr>
      <w:sz w:val="18"/>
      <w:szCs w:val="18"/>
    </w:rPr>
  </w:style>
  <w:style w:type="paragraph" w:styleId="24">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unhideWhenUsed/>
    <w:qFormat/>
    <w:uiPriority w:val="39"/>
    <w:pPr>
      <w:widowControl/>
      <w:tabs>
        <w:tab w:val="left" w:pos="1418"/>
        <w:tab w:val="right" w:leader="dot" w:pos="9016"/>
      </w:tabs>
      <w:spacing w:after="100" w:line="259" w:lineRule="auto"/>
      <w:ind w:firstLine="0" w:firstLineChars="0"/>
      <w:jc w:val="left"/>
    </w:pPr>
    <w:rPr>
      <w:rFonts w:ascii="黑体" w:hAnsi="黑体" w:eastAsia="黑体" w:cs="方正小标宋_GBK"/>
      <w:kern w:val="0"/>
      <w:sz w:val="32"/>
      <w:szCs w:val="32"/>
    </w:rPr>
  </w:style>
  <w:style w:type="paragraph" w:styleId="26">
    <w:name w:val="toc 4"/>
    <w:basedOn w:val="1"/>
    <w:next w:val="1"/>
    <w:autoRedefine/>
    <w:unhideWhenUsed/>
    <w:qFormat/>
    <w:uiPriority w:val="39"/>
    <w:pPr>
      <w:spacing w:line="240" w:lineRule="auto"/>
      <w:ind w:left="1260" w:leftChars="600" w:firstLine="0" w:firstLineChars="0"/>
    </w:pPr>
    <w:rPr>
      <w:rFonts w:eastAsiaTheme="minorEastAsia"/>
      <w:sz w:val="21"/>
    </w:rPr>
  </w:style>
  <w:style w:type="paragraph" w:styleId="27">
    <w:name w:val="Subtitle"/>
    <w:basedOn w:val="1"/>
    <w:next w:val="1"/>
    <w:link w:val="70"/>
    <w:qFormat/>
    <w:uiPriority w:val="11"/>
    <w:pPr>
      <w:spacing w:before="240" w:after="60" w:line="312" w:lineRule="auto"/>
      <w:jc w:val="center"/>
      <w:outlineLvl w:val="1"/>
    </w:pPr>
    <w:rPr>
      <w:rFonts w:eastAsiaTheme="minorEastAsia"/>
      <w:b/>
      <w:bCs/>
      <w:kern w:val="28"/>
      <w:sz w:val="32"/>
      <w:szCs w:val="32"/>
    </w:rPr>
  </w:style>
  <w:style w:type="paragraph" w:styleId="28">
    <w:name w:val="toc 6"/>
    <w:basedOn w:val="1"/>
    <w:next w:val="1"/>
    <w:autoRedefine/>
    <w:unhideWhenUsed/>
    <w:qFormat/>
    <w:uiPriority w:val="39"/>
    <w:pPr>
      <w:spacing w:line="240" w:lineRule="auto"/>
      <w:ind w:left="2100" w:leftChars="1000" w:firstLine="0" w:firstLineChars="0"/>
    </w:pPr>
    <w:rPr>
      <w:rFonts w:eastAsiaTheme="minorEastAsia"/>
      <w:sz w:val="21"/>
    </w:rPr>
  </w:style>
  <w:style w:type="paragraph" w:styleId="29">
    <w:name w:val="toc 2"/>
    <w:basedOn w:val="1"/>
    <w:next w:val="1"/>
    <w:autoRedefine/>
    <w:unhideWhenUsed/>
    <w:qFormat/>
    <w:uiPriority w:val="39"/>
    <w:pPr>
      <w:widowControl/>
      <w:tabs>
        <w:tab w:val="left" w:pos="1260"/>
        <w:tab w:val="right" w:leader="dot" w:pos="9530"/>
      </w:tabs>
      <w:spacing w:after="100" w:line="480" w:lineRule="exact"/>
      <w:ind w:left="220" w:firstLine="0" w:firstLineChars="0"/>
      <w:jc w:val="left"/>
    </w:pPr>
    <w:rPr>
      <w:rFonts w:ascii="仿宋_GB2312" w:hAnsi="黑体" w:eastAsia="仿宋_GB2312" w:cs="黑体"/>
      <w:kern w:val="0"/>
      <w:sz w:val="30"/>
      <w:szCs w:val="30"/>
    </w:rPr>
  </w:style>
  <w:style w:type="paragraph" w:styleId="30">
    <w:name w:val="toc 9"/>
    <w:basedOn w:val="1"/>
    <w:next w:val="1"/>
    <w:autoRedefine/>
    <w:unhideWhenUsed/>
    <w:qFormat/>
    <w:uiPriority w:val="39"/>
    <w:pPr>
      <w:spacing w:line="240" w:lineRule="auto"/>
      <w:ind w:left="3360" w:leftChars="1600" w:firstLine="0" w:firstLineChars="0"/>
    </w:pPr>
    <w:rPr>
      <w:rFonts w:eastAsiaTheme="minorEastAsia"/>
      <w:sz w:val="21"/>
    </w:rPr>
  </w:style>
  <w:style w:type="paragraph" w:styleId="31">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32">
    <w:name w:val="Title"/>
    <w:basedOn w:val="1"/>
    <w:next w:val="1"/>
    <w:link w:val="71"/>
    <w:qFormat/>
    <w:uiPriority w:val="10"/>
    <w:pPr>
      <w:spacing w:line="240" w:lineRule="auto"/>
      <w:ind w:firstLine="0" w:firstLineChars="0"/>
      <w:jc w:val="center"/>
      <w:outlineLvl w:val="0"/>
    </w:pPr>
    <w:rPr>
      <w:rFonts w:eastAsia="仿宋_GB2312" w:asciiTheme="majorHAnsi" w:hAnsiTheme="majorHAnsi" w:cstheme="majorBidi"/>
      <w:b/>
      <w:bCs/>
      <w:szCs w:val="32"/>
    </w:rPr>
  </w:style>
  <w:style w:type="paragraph" w:styleId="33">
    <w:name w:val="annotation subject"/>
    <w:basedOn w:val="14"/>
    <w:next w:val="14"/>
    <w:link w:val="62"/>
    <w:semiHidden/>
    <w:unhideWhenUsed/>
    <w:qFormat/>
    <w:uiPriority w:val="99"/>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uiPriority w:val="22"/>
    <w:rPr>
      <w:b/>
      <w:bCs/>
    </w:rPr>
  </w:style>
  <w:style w:type="character" w:styleId="38">
    <w:name w:val="FollowedHyperlink"/>
    <w:basedOn w:val="36"/>
    <w:semiHidden/>
    <w:unhideWhenUsed/>
    <w:qFormat/>
    <w:uiPriority w:val="99"/>
    <w:rPr>
      <w:color w:val="800080"/>
      <w:u w:val="single"/>
    </w:rPr>
  </w:style>
  <w:style w:type="character" w:styleId="39">
    <w:name w:val="Emphasis"/>
    <w:basedOn w:val="36"/>
    <w:qFormat/>
    <w:uiPriority w:val="20"/>
    <w:rPr>
      <w:i/>
      <w:iCs/>
    </w:rPr>
  </w:style>
  <w:style w:type="character" w:styleId="40">
    <w:name w:val="Hyperlink"/>
    <w:basedOn w:val="36"/>
    <w:unhideWhenUsed/>
    <w:qFormat/>
    <w:uiPriority w:val="99"/>
    <w:rPr>
      <w:color w:val="0563C1" w:themeColor="hyperlink"/>
      <w:u w:val="single"/>
      <w14:textFill>
        <w14:solidFill>
          <w14:schemeClr w14:val="hlink"/>
        </w14:solidFill>
      </w14:textFill>
    </w:rPr>
  </w:style>
  <w:style w:type="character" w:styleId="41">
    <w:name w:val="annotation reference"/>
    <w:basedOn w:val="36"/>
    <w:semiHidden/>
    <w:unhideWhenUsed/>
    <w:qFormat/>
    <w:uiPriority w:val="99"/>
    <w:rPr>
      <w:sz w:val="21"/>
      <w:szCs w:val="21"/>
    </w:rPr>
  </w:style>
  <w:style w:type="character" w:customStyle="1" w:styleId="42">
    <w:name w:val="页眉 字符"/>
    <w:basedOn w:val="36"/>
    <w:link w:val="24"/>
    <w:qFormat/>
    <w:uiPriority w:val="99"/>
    <w:rPr>
      <w:sz w:val="18"/>
      <w:szCs w:val="18"/>
    </w:rPr>
  </w:style>
  <w:style w:type="character" w:customStyle="1" w:styleId="43">
    <w:name w:val="页脚 字符"/>
    <w:basedOn w:val="36"/>
    <w:link w:val="23"/>
    <w:qFormat/>
    <w:uiPriority w:val="99"/>
    <w:rPr>
      <w:sz w:val="18"/>
      <w:szCs w:val="18"/>
    </w:rPr>
  </w:style>
  <w:style w:type="character" w:customStyle="1" w:styleId="44">
    <w:name w:val="标题 1 字符"/>
    <w:basedOn w:val="36"/>
    <w:link w:val="2"/>
    <w:qFormat/>
    <w:uiPriority w:val="9"/>
    <w:rPr>
      <w:rFonts w:eastAsia="黑体"/>
      <w:b/>
      <w:bCs/>
      <w:kern w:val="44"/>
      <w:sz w:val="36"/>
      <w:szCs w:val="44"/>
    </w:rPr>
  </w:style>
  <w:style w:type="character" w:customStyle="1" w:styleId="45">
    <w:name w:val="标题 2 字符"/>
    <w:basedOn w:val="36"/>
    <w:link w:val="3"/>
    <w:qFormat/>
    <w:uiPriority w:val="9"/>
    <w:rPr>
      <w:rFonts w:eastAsia="仿宋" w:asciiTheme="majorHAnsi" w:hAnsiTheme="majorHAnsi" w:cstheme="majorBidi"/>
      <w:b/>
      <w:bCs/>
      <w:sz w:val="30"/>
      <w:szCs w:val="32"/>
    </w:rPr>
  </w:style>
  <w:style w:type="character" w:customStyle="1" w:styleId="46">
    <w:name w:val="标题 3 字符"/>
    <w:basedOn w:val="36"/>
    <w:link w:val="4"/>
    <w:qFormat/>
    <w:uiPriority w:val="9"/>
    <w:rPr>
      <w:rFonts w:eastAsia="仿宋"/>
      <w:b/>
      <w:bCs/>
      <w:sz w:val="30"/>
      <w:szCs w:val="32"/>
    </w:rPr>
  </w:style>
  <w:style w:type="character" w:customStyle="1" w:styleId="47">
    <w:name w:val="标题 4 字符"/>
    <w:basedOn w:val="36"/>
    <w:link w:val="5"/>
    <w:qFormat/>
    <w:uiPriority w:val="9"/>
    <w:rPr>
      <w:rFonts w:asciiTheme="majorHAnsi" w:hAnsiTheme="majorHAnsi" w:eastAsiaTheme="majorEastAsia" w:cstheme="majorBidi"/>
      <w:b/>
      <w:bCs/>
      <w:sz w:val="28"/>
      <w:szCs w:val="28"/>
    </w:rPr>
  </w:style>
  <w:style w:type="character" w:customStyle="1" w:styleId="48">
    <w:name w:val="标题 5 字符"/>
    <w:basedOn w:val="36"/>
    <w:link w:val="6"/>
    <w:semiHidden/>
    <w:qFormat/>
    <w:uiPriority w:val="9"/>
    <w:rPr>
      <w:rFonts w:eastAsia="仿宋"/>
      <w:b/>
      <w:bCs/>
      <w:sz w:val="28"/>
      <w:szCs w:val="28"/>
    </w:rPr>
  </w:style>
  <w:style w:type="character" w:customStyle="1" w:styleId="49">
    <w:name w:val="标题 6 字符"/>
    <w:basedOn w:val="36"/>
    <w:link w:val="7"/>
    <w:semiHidden/>
    <w:qFormat/>
    <w:uiPriority w:val="9"/>
    <w:rPr>
      <w:rFonts w:asciiTheme="majorHAnsi" w:hAnsiTheme="majorHAnsi" w:eastAsiaTheme="majorEastAsia" w:cstheme="majorBidi"/>
      <w:b/>
      <w:bCs/>
      <w:sz w:val="24"/>
      <w:szCs w:val="24"/>
    </w:rPr>
  </w:style>
  <w:style w:type="character" w:customStyle="1" w:styleId="50">
    <w:name w:val="标题 7 字符"/>
    <w:basedOn w:val="36"/>
    <w:link w:val="8"/>
    <w:semiHidden/>
    <w:qFormat/>
    <w:uiPriority w:val="9"/>
    <w:rPr>
      <w:rFonts w:eastAsia="仿宋"/>
      <w:b/>
      <w:bCs/>
      <w:sz w:val="24"/>
      <w:szCs w:val="24"/>
    </w:rPr>
  </w:style>
  <w:style w:type="character" w:customStyle="1" w:styleId="51">
    <w:name w:val="标题 8 字符"/>
    <w:basedOn w:val="36"/>
    <w:link w:val="9"/>
    <w:semiHidden/>
    <w:qFormat/>
    <w:uiPriority w:val="9"/>
    <w:rPr>
      <w:rFonts w:asciiTheme="majorHAnsi" w:hAnsiTheme="majorHAnsi" w:eastAsiaTheme="majorEastAsia" w:cstheme="majorBidi"/>
      <w:sz w:val="24"/>
      <w:szCs w:val="24"/>
    </w:rPr>
  </w:style>
  <w:style w:type="character" w:customStyle="1" w:styleId="52">
    <w:name w:val="标题 9 字符"/>
    <w:basedOn w:val="36"/>
    <w:link w:val="10"/>
    <w:semiHidden/>
    <w:qFormat/>
    <w:uiPriority w:val="9"/>
    <w:rPr>
      <w:rFonts w:asciiTheme="majorHAnsi" w:hAnsiTheme="majorHAnsi" w:eastAsiaTheme="majorEastAsia" w:cstheme="majorBidi"/>
      <w:szCs w:val="21"/>
    </w:rPr>
  </w:style>
  <w:style w:type="paragraph" w:customStyle="1" w:styleId="53">
    <w:name w:val="二级标题 节"/>
    <w:basedOn w:val="3"/>
    <w:link w:val="54"/>
    <w:qFormat/>
    <w:uiPriority w:val="0"/>
    <w:pPr>
      <w:widowControl/>
      <w:spacing w:before="50" w:beforeLines="50" w:after="50" w:afterLines="50" w:line="360" w:lineRule="auto"/>
    </w:pPr>
  </w:style>
  <w:style w:type="character" w:customStyle="1" w:styleId="54">
    <w:name w:val="二级标题 节 Char"/>
    <w:basedOn w:val="45"/>
    <w:link w:val="53"/>
    <w:qFormat/>
    <w:uiPriority w:val="0"/>
    <w:rPr>
      <w:rFonts w:eastAsia="仿宋" w:asciiTheme="majorHAnsi" w:hAnsiTheme="majorHAnsi" w:cstheme="majorBidi"/>
      <w:sz w:val="30"/>
      <w:szCs w:val="32"/>
    </w:rPr>
  </w:style>
  <w:style w:type="paragraph" w:styleId="55">
    <w:name w:val="List Paragraph"/>
    <w:basedOn w:val="1"/>
    <w:link w:val="56"/>
    <w:qFormat/>
    <w:uiPriority w:val="34"/>
    <w:pPr>
      <w:ind w:firstLine="420"/>
    </w:pPr>
  </w:style>
  <w:style w:type="character" w:customStyle="1" w:styleId="56">
    <w:name w:val="列表段落 字符"/>
    <w:basedOn w:val="36"/>
    <w:link w:val="55"/>
    <w:qFormat/>
    <w:uiPriority w:val="34"/>
    <w:rPr>
      <w:rFonts w:eastAsia="仿宋"/>
      <w:sz w:val="28"/>
    </w:rPr>
  </w:style>
  <w:style w:type="paragraph" w:customStyle="1" w:styleId="57">
    <w:name w:val="三级标题 条"/>
    <w:basedOn w:val="5"/>
    <w:link w:val="58"/>
    <w:qFormat/>
    <w:uiPriority w:val="0"/>
    <w:pPr>
      <w:widowControl/>
      <w:numPr>
        <w:ilvl w:val="1"/>
        <w:numId w:val="3"/>
      </w:numPr>
      <w:spacing w:before="50" w:beforeLines="50" w:after="50" w:afterLines="50" w:line="360" w:lineRule="auto"/>
      <w:ind w:left="0" w:firstLineChars="0"/>
    </w:pPr>
    <w:rPr>
      <w:rFonts w:eastAsia="仿宋"/>
      <w:sz w:val="30"/>
    </w:rPr>
  </w:style>
  <w:style w:type="character" w:customStyle="1" w:styleId="58">
    <w:name w:val="三级标题 条 Char"/>
    <w:basedOn w:val="54"/>
    <w:link w:val="57"/>
    <w:qFormat/>
    <w:uiPriority w:val="0"/>
    <w:rPr>
      <w:rFonts w:eastAsia="仿宋" w:asciiTheme="majorHAnsi" w:hAnsiTheme="majorHAnsi" w:cstheme="majorBidi"/>
      <w:sz w:val="30"/>
      <w:szCs w:val="28"/>
    </w:rPr>
  </w:style>
  <w:style w:type="paragraph" w:customStyle="1" w:styleId="59">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60">
    <w:name w:val="未处理的提及1"/>
    <w:basedOn w:val="36"/>
    <w:semiHidden/>
    <w:unhideWhenUsed/>
    <w:qFormat/>
    <w:uiPriority w:val="99"/>
    <w:rPr>
      <w:color w:val="605E5C"/>
      <w:shd w:val="clear" w:color="auto" w:fill="E1DFDD"/>
    </w:rPr>
  </w:style>
  <w:style w:type="character" w:customStyle="1" w:styleId="61">
    <w:name w:val="批注文字 字符"/>
    <w:basedOn w:val="36"/>
    <w:link w:val="14"/>
    <w:semiHidden/>
    <w:qFormat/>
    <w:uiPriority w:val="99"/>
    <w:rPr>
      <w:rFonts w:eastAsia="仿宋"/>
      <w:sz w:val="28"/>
    </w:rPr>
  </w:style>
  <w:style w:type="character" w:customStyle="1" w:styleId="62">
    <w:name w:val="批注主题 字符"/>
    <w:basedOn w:val="61"/>
    <w:link w:val="33"/>
    <w:semiHidden/>
    <w:qFormat/>
    <w:uiPriority w:val="99"/>
    <w:rPr>
      <w:rFonts w:eastAsia="仿宋"/>
      <w:b/>
      <w:bCs/>
      <w:sz w:val="28"/>
    </w:rPr>
  </w:style>
  <w:style w:type="character" w:customStyle="1" w:styleId="63">
    <w:name w:val="未处理的提及2"/>
    <w:basedOn w:val="36"/>
    <w:semiHidden/>
    <w:unhideWhenUsed/>
    <w:qFormat/>
    <w:uiPriority w:val="99"/>
    <w:rPr>
      <w:color w:val="605E5C"/>
      <w:shd w:val="clear" w:color="auto" w:fill="E1DFDD"/>
    </w:rPr>
  </w:style>
  <w:style w:type="paragraph" w:customStyle="1" w:styleId="64">
    <w:name w:val="Default"/>
    <w:qFormat/>
    <w:uiPriority w:val="0"/>
    <w:pPr>
      <w:widowControl w:val="0"/>
      <w:autoSpaceDE w:val="0"/>
      <w:autoSpaceDN w:val="0"/>
      <w:adjustRightInd w:val="0"/>
    </w:pPr>
    <w:rPr>
      <w:rFonts w:ascii="方正小标宋%" w:eastAsia="方正小标宋%" w:cs="方正小标宋%" w:hAnsiTheme="minorHAnsi"/>
      <w:color w:val="000000"/>
      <w:sz w:val="24"/>
      <w:szCs w:val="24"/>
      <w:lang w:val="en-US" w:eastAsia="zh-CN" w:bidi="ar-SA"/>
    </w:rPr>
  </w:style>
  <w:style w:type="character" w:customStyle="1" w:styleId="65">
    <w:name w:val="日期 字符"/>
    <w:basedOn w:val="36"/>
    <w:link w:val="20"/>
    <w:semiHidden/>
    <w:qFormat/>
    <w:uiPriority w:val="99"/>
    <w:rPr>
      <w:rFonts w:eastAsia="仿宋"/>
      <w:sz w:val="28"/>
    </w:rPr>
  </w:style>
  <w:style w:type="character" w:customStyle="1" w:styleId="66">
    <w:name w:val="正文文本 字符"/>
    <w:basedOn w:val="36"/>
    <w:link w:val="15"/>
    <w:qFormat/>
    <w:uiPriority w:val="99"/>
    <w:rPr>
      <w:rFonts w:ascii="宋体" w:hAnsi="宋体" w:eastAsia="宋体" w:cs="宋体"/>
      <w:kern w:val="0"/>
      <w:sz w:val="19"/>
      <w:szCs w:val="19"/>
      <w:lang w:val="zh-CN" w:bidi="zh-CN"/>
    </w:rPr>
  </w:style>
  <w:style w:type="character" w:customStyle="1" w:styleId="67">
    <w:name w:val="正文文本 2 字符"/>
    <w:basedOn w:val="36"/>
    <w:link w:val="16"/>
    <w:semiHidden/>
    <w:qFormat/>
    <w:uiPriority w:val="99"/>
    <w:rPr>
      <w:rFonts w:ascii="仿宋" w:hAnsi="Times New Roman" w:eastAsia="仿宋_GB2312"/>
      <w:sz w:val="32"/>
    </w:rPr>
  </w:style>
  <w:style w:type="character" w:customStyle="1" w:styleId="68">
    <w:name w:val="正文文本缩进 2 字符"/>
    <w:basedOn w:val="36"/>
    <w:link w:val="21"/>
    <w:qFormat/>
    <w:uiPriority w:val="0"/>
    <w:rPr>
      <w:rFonts w:ascii="仿宋" w:hAnsi="Times New Roman" w:eastAsia="仿宋_GB2312"/>
      <w:sz w:val="32"/>
    </w:rPr>
  </w:style>
  <w:style w:type="character" w:customStyle="1" w:styleId="69">
    <w:name w:val="批注框文本 字符"/>
    <w:basedOn w:val="36"/>
    <w:link w:val="22"/>
    <w:semiHidden/>
    <w:qFormat/>
    <w:uiPriority w:val="99"/>
    <w:rPr>
      <w:rFonts w:ascii="仿宋" w:hAnsi="Times New Roman" w:eastAsia="仿宋_GB2312"/>
      <w:sz w:val="18"/>
      <w:szCs w:val="18"/>
    </w:rPr>
  </w:style>
  <w:style w:type="character" w:customStyle="1" w:styleId="70">
    <w:name w:val="副标题 字符"/>
    <w:basedOn w:val="36"/>
    <w:link w:val="27"/>
    <w:qFormat/>
    <w:uiPriority w:val="11"/>
    <w:rPr>
      <w:b/>
      <w:bCs/>
      <w:kern w:val="28"/>
      <w:sz w:val="32"/>
      <w:szCs w:val="32"/>
    </w:rPr>
  </w:style>
  <w:style w:type="character" w:customStyle="1" w:styleId="71">
    <w:name w:val="标题 字符"/>
    <w:basedOn w:val="36"/>
    <w:link w:val="32"/>
    <w:qFormat/>
    <w:uiPriority w:val="10"/>
    <w:rPr>
      <w:rFonts w:eastAsia="仿宋_GB2312" w:asciiTheme="majorHAnsi" w:hAnsiTheme="majorHAnsi" w:cstheme="majorBidi"/>
      <w:b/>
      <w:bCs/>
      <w:sz w:val="28"/>
      <w:szCs w:val="32"/>
    </w:rPr>
  </w:style>
  <w:style w:type="paragraph" w:styleId="72">
    <w:name w:val="No Spacing"/>
    <w:qFormat/>
    <w:uiPriority w:val="1"/>
    <w:pPr>
      <w:widowControl w:val="0"/>
      <w:adjustRightInd w:val="0"/>
      <w:snapToGrid w:val="0"/>
      <w:spacing w:line="500" w:lineRule="exact"/>
      <w:jc w:val="center"/>
    </w:pPr>
    <w:rPr>
      <w:rFonts w:ascii="仿宋" w:eastAsia="仿宋" w:hAnsiTheme="minorHAnsi" w:cstheme="minorBidi"/>
      <w:kern w:val="2"/>
      <w:sz w:val="21"/>
      <w:szCs w:val="22"/>
      <w:lang w:val="en-US" w:eastAsia="zh-CN" w:bidi="ar-SA"/>
    </w:rPr>
  </w:style>
  <w:style w:type="paragraph" w:customStyle="1" w:styleId="73">
    <w:name w:val="样式 Ordos正文 + 华文细黑 行距: 多倍行距 1.25 字行"/>
    <w:basedOn w:val="1"/>
    <w:link w:val="74"/>
    <w:qFormat/>
    <w:uiPriority w:val="0"/>
    <w:pPr>
      <w:spacing w:line="600" w:lineRule="exact"/>
      <w:ind w:firstLine="420"/>
    </w:pPr>
    <w:rPr>
      <w:rFonts w:ascii="华文细黑" w:hAnsi="华文细黑" w:eastAsia="华文细黑" w:cs="宋体"/>
      <w:sz w:val="32"/>
      <w:szCs w:val="20"/>
    </w:rPr>
  </w:style>
  <w:style w:type="character" w:customStyle="1" w:styleId="74">
    <w:name w:val="样式 Ordos正文 + 华文细黑 行距: 多倍行距 1.25 字行 Char"/>
    <w:link w:val="73"/>
    <w:qFormat/>
    <w:uiPriority w:val="0"/>
    <w:rPr>
      <w:rFonts w:ascii="华文细黑" w:hAnsi="华文细黑" w:eastAsia="华文细黑" w:cs="宋体"/>
      <w:sz w:val="32"/>
      <w:szCs w:val="20"/>
    </w:rPr>
  </w:style>
  <w:style w:type="paragraph" w:customStyle="1" w:styleId="75">
    <w:name w:val="TOC 标题11"/>
    <w:basedOn w:val="2"/>
    <w:next w:val="1"/>
    <w:unhideWhenUsed/>
    <w:qFormat/>
    <w:uiPriority w:val="39"/>
    <w:pPr>
      <w:widowControl/>
      <w:adjustRightInd w:val="0"/>
      <w:spacing w:before="240" w:after="0" w:line="259" w:lineRule="auto"/>
      <w:jc w:val="left"/>
      <w:outlineLvl w:val="9"/>
    </w:pPr>
    <w:rPr>
      <w:rFonts w:asciiTheme="majorHAnsi" w:hAnsiTheme="majorHAnsi" w:eastAsiaTheme="majorEastAsia" w:cstheme="majorBidi"/>
      <w:bCs w:val="0"/>
      <w:color w:val="2F5597" w:themeColor="accent1" w:themeShade="BF"/>
      <w:kern w:val="0"/>
      <w:szCs w:val="32"/>
    </w:rPr>
  </w:style>
  <w:style w:type="character" w:customStyle="1" w:styleId="76">
    <w:name w:val="题注 字符"/>
    <w:link w:val="13"/>
    <w:qFormat/>
    <w:uiPriority w:val="35"/>
    <w:rPr>
      <w:rFonts w:ascii="仿宋" w:hAnsi="黑体" w:eastAsia="黑体"/>
      <w:bCs/>
      <w:sz w:val="30"/>
      <w:szCs w:val="21"/>
    </w:rPr>
  </w:style>
  <w:style w:type="paragraph" w:styleId="77">
    <w:name w:val="Quote"/>
    <w:basedOn w:val="1"/>
    <w:next w:val="1"/>
    <w:link w:val="78"/>
    <w:qFormat/>
    <w:uiPriority w:val="29"/>
    <w:pPr>
      <w:spacing w:before="200" w:after="160" w:line="600" w:lineRule="exact"/>
      <w:ind w:left="864" w:right="864"/>
      <w:jc w:val="center"/>
    </w:pPr>
    <w:rPr>
      <w:rFonts w:ascii="仿宋" w:hAnsi="Times New Roman" w:eastAsia="仿宋_GB2312"/>
      <w:i/>
      <w:iCs/>
      <w:color w:val="404040" w:themeColor="text1" w:themeTint="BF"/>
      <w:sz w:val="32"/>
      <w14:textFill>
        <w14:solidFill>
          <w14:schemeClr w14:val="tx1">
            <w14:lumMod w14:val="75000"/>
            <w14:lumOff w14:val="25000"/>
          </w14:schemeClr>
        </w14:solidFill>
      </w14:textFill>
    </w:rPr>
  </w:style>
  <w:style w:type="character" w:customStyle="1" w:styleId="78">
    <w:name w:val="引用 字符"/>
    <w:basedOn w:val="36"/>
    <w:link w:val="77"/>
    <w:qFormat/>
    <w:uiPriority w:val="29"/>
    <w:rPr>
      <w:rFonts w:ascii="仿宋" w:hAnsi="Times New Roman" w:eastAsia="仿宋_GB2312"/>
      <w:i/>
      <w:iCs/>
      <w:color w:val="404040" w:themeColor="text1" w:themeTint="BF"/>
      <w:sz w:val="32"/>
      <w14:textFill>
        <w14:solidFill>
          <w14:schemeClr w14:val="tx1">
            <w14:lumMod w14:val="75000"/>
            <w14:lumOff w14:val="25000"/>
          </w14:schemeClr>
        </w14:solidFill>
      </w14:textFill>
    </w:rPr>
  </w:style>
  <w:style w:type="character" w:customStyle="1" w:styleId="79">
    <w:name w:val="明显强调1"/>
    <w:basedOn w:val="36"/>
    <w:qFormat/>
    <w:uiPriority w:val="21"/>
    <w:rPr>
      <w:i/>
      <w:iCs/>
      <w:color w:val="4472C4" w:themeColor="accent1"/>
      <w14:textFill>
        <w14:solidFill>
          <w14:schemeClr w14:val="accent1"/>
        </w14:solidFill>
      </w14:textFill>
    </w:rPr>
  </w:style>
  <w:style w:type="character" w:customStyle="1" w:styleId="80">
    <w:name w:val="不明显强调1"/>
    <w:basedOn w:val="36"/>
    <w:qFormat/>
    <w:uiPriority w:val="19"/>
    <w:rPr>
      <w:i/>
      <w:iCs/>
      <w:color w:val="404040" w:themeColor="text1" w:themeTint="BF"/>
      <w14:textFill>
        <w14:solidFill>
          <w14:schemeClr w14:val="tx1">
            <w14:lumMod w14:val="75000"/>
            <w14:lumOff w14:val="25000"/>
          </w14:schemeClr>
        </w14:solidFill>
      </w14:textFill>
    </w:rPr>
  </w:style>
  <w:style w:type="character" w:customStyle="1" w:styleId="81">
    <w:name w:val="明显参考1"/>
    <w:basedOn w:val="36"/>
    <w:qFormat/>
    <w:uiPriority w:val="32"/>
    <w:rPr>
      <w:b/>
      <w:bCs/>
      <w:smallCaps/>
      <w:color w:val="4472C4" w:themeColor="accent1"/>
      <w:spacing w:val="5"/>
      <w14:textFill>
        <w14:solidFill>
          <w14:schemeClr w14:val="accent1"/>
        </w14:solidFill>
      </w14:textFill>
    </w:rPr>
  </w:style>
  <w:style w:type="character" w:customStyle="1" w:styleId="82">
    <w:name w:val="书籍标题1"/>
    <w:basedOn w:val="36"/>
    <w:qFormat/>
    <w:uiPriority w:val="33"/>
    <w:rPr>
      <w:b/>
      <w:bCs/>
      <w:i/>
      <w:iCs/>
      <w:spacing w:val="5"/>
    </w:rPr>
  </w:style>
  <w:style w:type="paragraph" w:customStyle="1" w:styleId="83">
    <w:name w:val="标题1-1"/>
    <w:basedOn w:val="5"/>
    <w:next w:val="1"/>
    <w:link w:val="85"/>
    <w:qFormat/>
    <w:uiPriority w:val="0"/>
    <w:pPr>
      <w:keepLines w:val="0"/>
      <w:numPr>
        <w:ilvl w:val="0"/>
      </w:numPr>
      <w:spacing w:before="0" w:after="0" w:line="360" w:lineRule="auto"/>
      <w:ind w:firstLineChars="0"/>
      <w:jc w:val="center"/>
      <w:outlineLvl w:val="1"/>
    </w:pPr>
    <w:rPr>
      <w:rFonts w:ascii="Calibri Light" w:hAnsi="Calibri Light" w:eastAsia="黑体"/>
      <w:b w:val="0"/>
      <w:sz w:val="32"/>
    </w:rPr>
  </w:style>
  <w:style w:type="table" w:customStyle="1" w:styleId="84">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85">
    <w:name w:val="标题1-1 字符"/>
    <w:basedOn w:val="47"/>
    <w:link w:val="83"/>
    <w:qFormat/>
    <w:uiPriority w:val="0"/>
    <w:rPr>
      <w:rFonts w:ascii="Calibri Light" w:hAnsi="Calibri Light" w:eastAsia="黑体" w:cstheme="majorBidi"/>
      <w:b w:val="0"/>
      <w:sz w:val="32"/>
      <w:szCs w:val="28"/>
    </w:rPr>
  </w:style>
  <w:style w:type="paragraph" w:customStyle="1" w:styleId="86">
    <w:name w:val="正文1"/>
    <w:qFormat/>
    <w:uiPriority w:val="0"/>
    <w:pPr>
      <w:spacing w:line="360" w:lineRule="auto"/>
      <w:ind w:firstLine="425"/>
      <w:jc w:val="both"/>
    </w:pPr>
    <w:rPr>
      <w:rFonts w:ascii="宋体" w:hAnsi="宋体" w:eastAsia="ヒラギノ角ゴ Pro W3" w:cs="Times New Roman"/>
      <w:color w:val="000000"/>
      <w:sz w:val="22"/>
      <w:lang w:val="en-US" w:eastAsia="zh-CN" w:bidi="ar-SA"/>
    </w:rPr>
  </w:style>
  <w:style w:type="paragraph" w:customStyle="1" w:styleId="87">
    <w:name w:val="正文样式"/>
    <w:basedOn w:val="1"/>
    <w:link w:val="88"/>
    <w:qFormat/>
    <w:uiPriority w:val="0"/>
    <w:pPr>
      <w:jc w:val="left"/>
    </w:pPr>
    <w:rPr>
      <w:rFonts w:ascii="宋体" w:hAnsi="宋体" w:eastAsia="宋体" w:cs="Times New Roman"/>
      <w:color w:val="000000"/>
      <w:sz w:val="24"/>
      <w:szCs w:val="28"/>
    </w:rPr>
  </w:style>
  <w:style w:type="character" w:customStyle="1" w:styleId="88">
    <w:name w:val="正文样式 Char"/>
    <w:basedOn w:val="36"/>
    <w:link w:val="87"/>
    <w:qFormat/>
    <w:uiPriority w:val="0"/>
    <w:rPr>
      <w:rFonts w:ascii="宋体" w:hAnsi="宋体" w:eastAsia="宋体" w:cs="Times New Roman"/>
      <w:color w:val="000000"/>
      <w:sz w:val="24"/>
      <w:szCs w:val="28"/>
    </w:rPr>
  </w:style>
  <w:style w:type="paragraph" w:customStyle="1" w:styleId="89">
    <w:name w:val="msonormal"/>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90">
    <w:name w:val="font5"/>
    <w:basedOn w:val="1"/>
    <w:qFormat/>
    <w:uiPriority w:val="0"/>
    <w:pPr>
      <w:widowControl/>
      <w:spacing w:before="100" w:beforeAutospacing="1" w:after="100" w:afterAutospacing="1" w:line="240" w:lineRule="auto"/>
      <w:ind w:firstLine="0" w:firstLineChars="0"/>
      <w:jc w:val="left"/>
    </w:pPr>
    <w:rPr>
      <w:rFonts w:ascii="宋体" w:hAnsi="宋体" w:eastAsia="宋体" w:cs="宋体"/>
      <w:color w:val="000000"/>
      <w:kern w:val="0"/>
      <w:sz w:val="22"/>
    </w:rPr>
  </w:style>
  <w:style w:type="paragraph" w:customStyle="1" w:styleId="91">
    <w:name w:val="font6"/>
    <w:basedOn w:val="1"/>
    <w:qFormat/>
    <w:uiPriority w:val="0"/>
    <w:pPr>
      <w:widowControl/>
      <w:spacing w:before="100" w:beforeAutospacing="1" w:after="100" w:afterAutospacing="1" w:line="240" w:lineRule="auto"/>
      <w:ind w:firstLine="0" w:firstLineChars="0"/>
      <w:jc w:val="left"/>
    </w:pPr>
    <w:rPr>
      <w:rFonts w:ascii="宋体" w:hAnsi="宋体" w:eastAsia="宋体" w:cs="宋体"/>
      <w:color w:val="000000"/>
      <w:kern w:val="0"/>
      <w:sz w:val="22"/>
    </w:rPr>
  </w:style>
  <w:style w:type="paragraph" w:customStyle="1" w:styleId="92">
    <w:name w:val="xl65"/>
    <w:basedOn w:val="1"/>
    <w:qFormat/>
    <w:uiPriority w:val="0"/>
    <w:pPr>
      <w:widowControl/>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93">
    <w:name w:val="xl66"/>
    <w:basedOn w:val="1"/>
    <w:qFormat/>
    <w:uiPriority w:val="0"/>
    <w:pPr>
      <w:widowControl/>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9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9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9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color w:val="000000"/>
      <w:kern w:val="0"/>
      <w:sz w:val="22"/>
    </w:rPr>
  </w:style>
  <w:style w:type="paragraph" w:customStyle="1" w:styleId="97">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ascii="宋体" w:hAnsi="宋体" w:eastAsia="宋体" w:cs="宋体"/>
      <w:color w:val="000000"/>
      <w:kern w:val="0"/>
      <w:sz w:val="22"/>
    </w:rPr>
  </w:style>
  <w:style w:type="paragraph" w:customStyle="1" w:styleId="9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color w:val="000000"/>
      <w:kern w:val="0"/>
      <w:sz w:val="22"/>
    </w:rPr>
  </w:style>
  <w:style w:type="paragraph" w:customStyle="1" w:styleId="9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color w:val="000000"/>
      <w:kern w:val="0"/>
      <w:sz w:val="22"/>
    </w:rPr>
  </w:style>
  <w:style w:type="paragraph" w:customStyle="1" w:styleId="10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color w:val="000000"/>
      <w:kern w:val="0"/>
      <w:sz w:val="22"/>
    </w:rPr>
  </w:style>
  <w:style w:type="paragraph" w:customStyle="1" w:styleId="10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color w:val="000000"/>
      <w:kern w:val="0"/>
      <w:sz w:val="22"/>
    </w:rPr>
  </w:style>
  <w:style w:type="paragraph" w:customStyle="1" w:styleId="10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2"/>
    </w:rPr>
  </w:style>
  <w:style w:type="paragraph" w:customStyle="1" w:styleId="10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color w:val="000000"/>
      <w:kern w:val="0"/>
      <w:sz w:val="22"/>
    </w:rPr>
  </w:style>
  <w:style w:type="paragraph" w:customStyle="1" w:styleId="10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color w:val="000000"/>
      <w:kern w:val="0"/>
      <w:sz w:val="22"/>
    </w:rPr>
  </w:style>
  <w:style w:type="paragraph" w:customStyle="1" w:styleId="105">
    <w:name w:val="xl78"/>
    <w:basedOn w:val="1"/>
    <w:qFormat/>
    <w:uiPriority w:val="0"/>
    <w:pPr>
      <w:widowControl/>
      <w:spacing w:before="100" w:beforeAutospacing="1" w:after="100" w:afterAutospacing="1" w:line="240" w:lineRule="auto"/>
      <w:ind w:firstLine="0" w:firstLineChars="0"/>
      <w:jc w:val="center"/>
    </w:pPr>
    <w:rPr>
      <w:rFonts w:ascii="宋体" w:hAnsi="宋体" w:eastAsia="宋体" w:cs="宋体"/>
      <w:color w:val="000000"/>
      <w:kern w:val="0"/>
      <w:sz w:val="22"/>
    </w:rPr>
  </w:style>
  <w:style w:type="paragraph" w:customStyle="1" w:styleId="106">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center"/>
    </w:pPr>
    <w:rPr>
      <w:rFonts w:ascii="宋体" w:hAnsi="宋体" w:eastAsia="宋体" w:cs="宋体"/>
      <w:kern w:val="0"/>
      <w:sz w:val="22"/>
    </w:rPr>
  </w:style>
  <w:style w:type="paragraph" w:customStyle="1" w:styleId="107">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ascii="宋体" w:hAnsi="宋体" w:eastAsia="宋体" w:cs="宋体"/>
      <w:color w:val="000000"/>
      <w:kern w:val="0"/>
      <w:sz w:val="22"/>
    </w:rPr>
  </w:style>
  <w:style w:type="paragraph" w:customStyle="1" w:styleId="108">
    <w:name w:val="xl81"/>
    <w:basedOn w:val="1"/>
    <w:qFormat/>
    <w:uiPriority w:val="0"/>
    <w:pPr>
      <w:widowControl/>
      <w:spacing w:before="100" w:beforeAutospacing="1" w:after="100" w:afterAutospacing="1" w:line="240" w:lineRule="auto"/>
      <w:ind w:firstLine="0" w:firstLineChars="0"/>
      <w:jc w:val="center"/>
    </w:pPr>
    <w:rPr>
      <w:rFonts w:ascii="宋体" w:hAnsi="宋体" w:eastAsia="宋体" w:cs="宋体"/>
      <w:color w:val="000000"/>
      <w:kern w:val="0"/>
      <w:sz w:val="22"/>
    </w:rPr>
  </w:style>
  <w:style w:type="paragraph" w:customStyle="1" w:styleId="109">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ascii="宋体" w:hAnsi="宋体" w:eastAsia="宋体" w:cs="宋体"/>
      <w:color w:val="000000"/>
      <w:kern w:val="0"/>
      <w:sz w:val="22"/>
    </w:rPr>
  </w:style>
  <w:style w:type="paragraph" w:customStyle="1" w:styleId="11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pPr>
    <w:rPr>
      <w:rFonts w:ascii="宋体" w:hAnsi="宋体" w:eastAsia="宋体" w:cs="宋体"/>
      <w:color w:val="000000"/>
      <w:kern w:val="0"/>
      <w:sz w:val="22"/>
    </w:rPr>
  </w:style>
  <w:style w:type="paragraph" w:customStyle="1" w:styleId="11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11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color w:val="000000"/>
      <w:kern w:val="0"/>
      <w:sz w:val="22"/>
    </w:rPr>
  </w:style>
  <w:style w:type="paragraph" w:customStyle="1" w:styleId="113">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color w:val="000000"/>
      <w:kern w:val="0"/>
      <w:sz w:val="22"/>
    </w:rPr>
  </w:style>
  <w:style w:type="paragraph" w:customStyle="1" w:styleId="114">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2"/>
    </w:rPr>
  </w:style>
  <w:style w:type="paragraph" w:customStyle="1" w:styleId="115">
    <w:name w:val="xl88"/>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color w:val="000000"/>
      <w:kern w:val="0"/>
      <w:sz w:val="22"/>
    </w:rPr>
  </w:style>
  <w:style w:type="paragraph" w:customStyle="1" w:styleId="116">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color w:val="000000"/>
      <w:kern w:val="0"/>
      <w:sz w:val="22"/>
    </w:rPr>
  </w:style>
  <w:style w:type="paragraph" w:customStyle="1" w:styleId="117">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color w:val="000000"/>
      <w:kern w:val="0"/>
      <w:sz w:val="22"/>
    </w:rPr>
  </w:style>
  <w:style w:type="paragraph" w:customStyle="1" w:styleId="118">
    <w:name w:val="xl91"/>
    <w:basedOn w:val="1"/>
    <w:qFormat/>
    <w:uiPriority w:val="0"/>
    <w:pPr>
      <w:widowControl/>
      <w:spacing w:before="100" w:beforeAutospacing="1" w:after="100" w:afterAutospacing="1" w:line="240" w:lineRule="auto"/>
      <w:ind w:firstLine="0" w:firstLineChars="0"/>
      <w:jc w:val="right"/>
    </w:pPr>
    <w:rPr>
      <w:rFonts w:ascii="宋体" w:hAnsi="宋体" w:eastAsia="宋体" w:cs="宋体"/>
      <w:kern w:val="0"/>
      <w:sz w:val="24"/>
      <w:szCs w:val="24"/>
    </w:rPr>
  </w:style>
  <w:style w:type="paragraph" w:customStyle="1" w:styleId="119">
    <w:name w:val="xl92"/>
    <w:basedOn w:val="1"/>
    <w:qFormat/>
    <w:uiPriority w:val="0"/>
    <w:pPr>
      <w:widowControl/>
      <w:spacing w:before="100" w:beforeAutospacing="1" w:after="100" w:afterAutospacing="1" w:line="240" w:lineRule="auto"/>
      <w:ind w:firstLine="0" w:firstLineChars="0"/>
      <w:jc w:val="center"/>
    </w:pPr>
    <w:rPr>
      <w:rFonts w:ascii="宋体" w:hAnsi="宋体" w:eastAsia="宋体" w:cs="宋体"/>
      <w:color w:val="000000"/>
      <w:kern w:val="0"/>
      <w:sz w:val="32"/>
      <w:szCs w:val="32"/>
    </w:rPr>
  </w:style>
  <w:style w:type="paragraph" w:customStyle="1" w:styleId="120">
    <w:name w:val="xl93"/>
    <w:basedOn w:val="1"/>
    <w:qFormat/>
    <w:uiPriority w:val="0"/>
    <w:pPr>
      <w:widowControl/>
      <w:spacing w:before="100" w:beforeAutospacing="1" w:after="100" w:afterAutospacing="1" w:line="240" w:lineRule="auto"/>
      <w:ind w:firstLine="0" w:firstLineChars="0"/>
      <w:jc w:val="center"/>
    </w:pPr>
    <w:rPr>
      <w:rFonts w:ascii="Arial" w:hAnsi="Arial" w:eastAsia="宋体" w:cs="Arial"/>
      <w:color w:val="000000"/>
      <w:kern w:val="0"/>
      <w:sz w:val="32"/>
      <w:szCs w:val="32"/>
    </w:rPr>
  </w:style>
  <w:style w:type="paragraph" w:customStyle="1" w:styleId="121">
    <w:name w:val="xl94"/>
    <w:basedOn w:val="1"/>
    <w:qFormat/>
    <w:uiPriority w:val="0"/>
    <w:pPr>
      <w:widowControl/>
      <w:spacing w:before="100" w:beforeAutospacing="1" w:after="100" w:afterAutospacing="1" w:line="240" w:lineRule="auto"/>
      <w:ind w:firstLine="0" w:firstLineChars="0"/>
      <w:jc w:val="center"/>
    </w:pPr>
    <w:rPr>
      <w:rFonts w:ascii="Arial" w:hAnsi="Arial" w:eastAsia="宋体" w:cs="Arial"/>
      <w:color w:val="000000"/>
      <w:kern w:val="0"/>
      <w:sz w:val="32"/>
      <w:szCs w:val="32"/>
    </w:rPr>
  </w:style>
  <w:style w:type="character" w:customStyle="1" w:styleId="122">
    <w:name w:val="font11"/>
    <w:basedOn w:val="36"/>
    <w:qFormat/>
    <w:uiPriority w:val="0"/>
    <w:rPr>
      <w:rFonts w:hint="default" w:ascii="仿宋_GB2312" w:eastAsia="仿宋_GB2312" w:cs="仿宋_GB2312"/>
      <w:color w:val="000000"/>
      <w:sz w:val="21"/>
      <w:szCs w:val="21"/>
      <w:u w:val="none"/>
    </w:rPr>
  </w:style>
  <w:style w:type="character" w:customStyle="1" w:styleId="123">
    <w:name w:val="font21"/>
    <w:basedOn w:val="36"/>
    <w:qFormat/>
    <w:uiPriority w:val="0"/>
    <w:rPr>
      <w:rFonts w:hint="eastAsia" w:ascii="宋体" w:hAnsi="宋体" w:eastAsia="宋体" w:cs="宋体"/>
      <w:color w:val="000000"/>
      <w:sz w:val="20"/>
      <w:szCs w:val="20"/>
      <w:u w:val="none"/>
    </w:rPr>
  </w:style>
  <w:style w:type="character" w:customStyle="1" w:styleId="124">
    <w:name w:val="font71"/>
    <w:basedOn w:val="36"/>
    <w:qFormat/>
    <w:uiPriority w:val="0"/>
    <w:rPr>
      <w:rFonts w:ascii="Arial" w:hAnsi="Arial" w:cs="Arial"/>
      <w:color w:val="000000"/>
      <w:sz w:val="20"/>
      <w:szCs w:val="20"/>
      <w:u w:val="none"/>
    </w:rPr>
  </w:style>
  <w:style w:type="character" w:customStyle="1" w:styleId="125">
    <w:name w:val="font41"/>
    <w:basedOn w:val="36"/>
    <w:qFormat/>
    <w:uiPriority w:val="0"/>
    <w:rPr>
      <w:rFonts w:hint="default" w:ascii="Times New Roman" w:hAnsi="Times New Roman" w:cs="Times New Roman"/>
      <w:b/>
      <w:bCs/>
      <w:color w:val="000000"/>
      <w:sz w:val="28"/>
      <w:szCs w:val="28"/>
      <w:u w:val="none"/>
    </w:rPr>
  </w:style>
  <w:style w:type="character" w:customStyle="1" w:styleId="126">
    <w:name w:val="font61"/>
    <w:basedOn w:val="36"/>
    <w:qFormat/>
    <w:uiPriority w:val="0"/>
    <w:rPr>
      <w:rFonts w:hint="eastAsia" w:ascii="宋体" w:hAnsi="宋体" w:eastAsia="宋体" w:cs="宋体"/>
      <w:color w:val="000000"/>
      <w:sz w:val="22"/>
      <w:szCs w:val="22"/>
      <w:u w:val="none"/>
    </w:rPr>
  </w:style>
  <w:style w:type="character" w:customStyle="1" w:styleId="127">
    <w:name w:val="font51"/>
    <w:basedOn w:val="36"/>
    <w:qFormat/>
    <w:uiPriority w:val="0"/>
    <w:rPr>
      <w:rFonts w:ascii="Arial" w:hAnsi="Arial" w:cs="Arial"/>
      <w:color w:val="000000"/>
      <w:sz w:val="22"/>
      <w:szCs w:val="22"/>
      <w:u w:val="none"/>
    </w:rPr>
  </w:style>
  <w:style w:type="paragraph" w:customStyle="1" w:styleId="128">
    <w:name w:val="Table Paragraph"/>
    <w:basedOn w:val="1"/>
    <w:qFormat/>
    <w:uiPriority w:val="1"/>
    <w:pPr>
      <w:spacing w:line="240" w:lineRule="auto"/>
      <w:ind w:firstLine="0" w:firstLineChars="0"/>
      <w:jc w:val="left"/>
    </w:pPr>
    <w:rPr>
      <w:rFonts w:eastAsiaTheme="minorEastAsia"/>
      <w:kern w:val="0"/>
      <w:sz w:val="22"/>
      <w:lang w:eastAsia="en-US"/>
    </w:rPr>
  </w:style>
  <w:style w:type="paragraph" w:customStyle="1" w:styleId="129">
    <w:name w:val="xl58"/>
    <w:basedOn w:val="1"/>
    <w:qFormat/>
    <w:uiPriority w:val="0"/>
    <w:pPr>
      <w:widowControl/>
      <w:shd w:val="clear" w:color="000000" w:fill="C0C0C0"/>
      <w:spacing w:before="100" w:beforeAutospacing="1" w:after="100" w:afterAutospacing="1" w:line="240" w:lineRule="auto"/>
      <w:ind w:firstLine="0" w:firstLineChars="0"/>
      <w:jc w:val="center"/>
      <w:textAlignment w:val="bottom"/>
    </w:pPr>
    <w:rPr>
      <w:rFonts w:ascii="微软雅黑" w:hAnsi="微软雅黑" w:eastAsia="微软雅黑" w:cs="宋体"/>
      <w:b/>
      <w:bCs/>
      <w:kern w:val="0"/>
      <w:sz w:val="24"/>
      <w:szCs w:val="24"/>
    </w:rPr>
  </w:style>
  <w:style w:type="paragraph" w:customStyle="1" w:styleId="130">
    <w:name w:val="xl59"/>
    <w:basedOn w:val="1"/>
    <w:qFormat/>
    <w:uiPriority w:val="0"/>
    <w:pPr>
      <w:widowControl/>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131">
    <w:name w:val="xl60"/>
    <w:basedOn w:val="1"/>
    <w:qFormat/>
    <w:uiPriority w:val="0"/>
    <w:pPr>
      <w:widowControl/>
      <w:spacing w:before="100" w:beforeAutospacing="1" w:after="100" w:afterAutospacing="1" w:line="240" w:lineRule="auto"/>
      <w:ind w:firstLine="0" w:firstLineChars="0"/>
      <w:jc w:val="center"/>
      <w:textAlignment w:val="bottom"/>
    </w:pPr>
    <w:rPr>
      <w:rFonts w:ascii="微软雅黑" w:hAnsi="微软雅黑" w:eastAsia="微软雅黑" w:cs="宋体"/>
      <w:kern w:val="0"/>
      <w:sz w:val="24"/>
      <w:szCs w:val="24"/>
    </w:rPr>
  </w:style>
  <w:style w:type="paragraph" w:customStyle="1" w:styleId="132">
    <w:name w:val="xl61"/>
    <w:basedOn w:val="1"/>
    <w:qFormat/>
    <w:uiPriority w:val="0"/>
    <w:pPr>
      <w:widowControl/>
      <w:spacing w:before="100" w:beforeAutospacing="1" w:after="100" w:afterAutospacing="1" w:line="240" w:lineRule="auto"/>
      <w:ind w:firstLine="0" w:firstLineChars="0"/>
      <w:jc w:val="center"/>
    </w:pPr>
    <w:rPr>
      <w:rFonts w:ascii="微软雅黑" w:hAnsi="微软雅黑" w:eastAsia="微软雅黑" w:cs="宋体"/>
      <w:kern w:val="0"/>
      <w:sz w:val="24"/>
      <w:szCs w:val="24"/>
    </w:rPr>
  </w:style>
  <w:style w:type="paragraph" w:customStyle="1" w:styleId="133">
    <w:name w:val="xl62"/>
    <w:basedOn w:val="1"/>
    <w:qFormat/>
    <w:uiPriority w:val="0"/>
    <w:pPr>
      <w:widowControl/>
      <w:spacing w:before="100" w:beforeAutospacing="1" w:after="100" w:afterAutospacing="1" w:line="240" w:lineRule="auto"/>
      <w:ind w:firstLine="0" w:firstLineChars="0"/>
      <w:jc w:val="center"/>
      <w:textAlignment w:val="bottom"/>
    </w:pPr>
    <w:rPr>
      <w:rFonts w:ascii="微软雅黑" w:hAnsi="微软雅黑" w:eastAsia="微软雅黑" w:cs="宋体"/>
      <w:kern w:val="0"/>
      <w:sz w:val="24"/>
      <w:szCs w:val="24"/>
    </w:rPr>
  </w:style>
  <w:style w:type="paragraph" w:customStyle="1" w:styleId="134">
    <w:name w:val="xl63"/>
    <w:basedOn w:val="1"/>
    <w:qFormat/>
    <w:uiPriority w:val="0"/>
    <w:pPr>
      <w:widowControl/>
      <w:spacing w:before="100" w:beforeAutospacing="1" w:after="100" w:afterAutospacing="1" w:line="240" w:lineRule="auto"/>
      <w:ind w:firstLine="0" w:firstLineChars="0"/>
      <w:jc w:val="center"/>
    </w:pPr>
    <w:rPr>
      <w:rFonts w:ascii="微软雅黑" w:hAnsi="微软雅黑" w:eastAsia="微软雅黑" w:cs="宋体"/>
      <w:kern w:val="0"/>
      <w:sz w:val="24"/>
      <w:szCs w:val="24"/>
    </w:rPr>
  </w:style>
  <w:style w:type="paragraph" w:customStyle="1" w:styleId="135">
    <w:name w:val="xl64"/>
    <w:basedOn w:val="1"/>
    <w:qFormat/>
    <w:uiPriority w:val="0"/>
    <w:pPr>
      <w:widowControl/>
      <w:spacing w:before="100" w:beforeAutospacing="1" w:after="100" w:afterAutospacing="1" w:line="240" w:lineRule="auto"/>
      <w:ind w:firstLine="0" w:firstLineChars="0"/>
      <w:jc w:val="center"/>
      <w:textAlignment w:val="bottom"/>
    </w:pPr>
    <w:rPr>
      <w:rFonts w:ascii="微软雅黑" w:hAnsi="微软雅黑" w:eastAsia="微软雅黑" w:cs="宋体"/>
      <w:kern w:val="0"/>
      <w:sz w:val="24"/>
      <w:szCs w:val="24"/>
    </w:rPr>
  </w:style>
  <w:style w:type="table" w:customStyle="1" w:styleId="136">
    <w:name w:val="网格型1"/>
    <w:basedOn w:val="34"/>
    <w:qFormat/>
    <w:uiPriority w:val="9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7">
    <w:name w:val="font31"/>
    <w:basedOn w:val="36"/>
    <w:qFormat/>
    <w:uiPriority w:val="0"/>
    <w:rPr>
      <w:rFonts w:hint="eastAsia" w:ascii="宋体" w:hAnsi="宋体" w:eastAsia="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DoubleOX</Company>
  <Pages>27</Pages>
  <Words>10952</Words>
  <Characters>11251</Characters>
  <Lines>392</Lines>
  <Paragraphs>110</Paragraphs>
  <TotalTime>236</TotalTime>
  <ScaleCrop>false</ScaleCrop>
  <LinksUpToDate>false</LinksUpToDate>
  <CharactersWithSpaces>11261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2024-12-23T03:23:00Z</dcterms:created>
  <dc:creator>Administrator</dc:creator>
  <cp:lastModifiedBy>15326078818</cp:lastModifiedBy>
  <cp:lastPrinted>2025-01-01T14:52:00Z</cp:lastPrinted>
  <dcterms:modified xsi:type="dcterms:W3CDTF">2025-10-23T01:13:58Z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84AFBF12CFCB461FB48C3A49A845051E_13</vt:lpwstr>
  </property>
  <property fmtid="{D5CDD505-2E9C-101B-9397-08002B2CF9AE}" pid="4" name="KSOTemplateDocerSaveRecord">
    <vt:lpwstr>eyJoZGlkIjoiODVlZWQxMDY4MTc1YmI2MWNmZTk4YzgwZjQ5MzAwZjciLCJ1c2VySWQiOiI5MzYxMTI4ODAifQ==</vt:lpwstr>
  </property>
</Properties>
</file>